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ook w:val="01E0" w:firstRow="1" w:lastRow="1" w:firstColumn="1" w:lastColumn="1" w:noHBand="0" w:noVBand="0"/>
      </w:tblPr>
      <w:tblGrid>
        <w:gridCol w:w="4566"/>
        <w:gridCol w:w="4506"/>
      </w:tblGrid>
      <w:tr w:rsidR="005E5D57" w:rsidRPr="001E71FE" w14:paraId="7A97B3BF" w14:textId="77777777" w:rsidTr="5EA37DA8">
        <w:trPr>
          <w:trHeight w:val="720"/>
        </w:trPr>
        <w:tc>
          <w:tcPr>
            <w:tcW w:w="3969" w:type="dxa"/>
          </w:tcPr>
          <w:p w14:paraId="7A97B3BD" w14:textId="7AFB8359" w:rsidR="00CA301F" w:rsidRPr="00CA301F" w:rsidRDefault="00C05B9D" w:rsidP="005E5D57">
            <w:pPr>
              <w:rPr>
                <w:rFonts w:ascii="Arial Narrow" w:hAnsi="Arial Narrow"/>
                <w:sz w:val="18"/>
                <w:szCs w:val="18"/>
              </w:rPr>
            </w:pPr>
            <w:r>
              <w:rPr>
                <w:noProof/>
              </w:rPr>
              <w:drawing>
                <wp:inline distT="0" distB="0" distL="0" distR="0" wp14:anchorId="1DEAE30C" wp14:editId="5715049F">
                  <wp:extent cx="2762250" cy="533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62250" cy="533400"/>
                          </a:xfrm>
                          <a:prstGeom prst="rect">
                            <a:avLst/>
                          </a:prstGeom>
                        </pic:spPr>
                      </pic:pic>
                    </a:graphicData>
                  </a:graphic>
                </wp:inline>
              </w:drawing>
            </w:r>
          </w:p>
        </w:tc>
        <w:tc>
          <w:tcPr>
            <w:tcW w:w="5103" w:type="dxa"/>
            <w:vMerge w:val="restart"/>
          </w:tcPr>
          <w:p w14:paraId="281BDA73" w14:textId="77777777" w:rsidR="0020540B" w:rsidRDefault="0020540B" w:rsidP="7DD8FBE2">
            <w:pPr>
              <w:pStyle w:val="StyleCalibri105ptItalicBlueRight"/>
              <w:ind w:left="-499"/>
              <w:rPr>
                <w:rStyle w:val="OZStyleRefVERSION"/>
                <w:i w:val="0"/>
                <w:iCs w:val="0"/>
                <w:color w:val="000000" w:themeColor="text1"/>
              </w:rPr>
            </w:pPr>
            <w:r>
              <w:br/>
            </w:r>
            <w:r w:rsidRPr="7DD8FBE2">
              <w:rPr>
                <w:rStyle w:val="OZStyleRefVERSION"/>
                <w:i w:val="0"/>
                <w:iCs w:val="0"/>
                <w:color w:val="000000" w:themeColor="text1"/>
              </w:rPr>
              <w:t xml:space="preserve">Convention </w:t>
            </w:r>
            <w:r w:rsidR="00AC57EF" w:rsidRPr="7DD8FBE2">
              <w:rPr>
                <w:rStyle w:val="OZStyleRefVERSION"/>
                <w:i w:val="0"/>
                <w:iCs w:val="0"/>
                <w:color w:val="000000" w:themeColor="text1"/>
              </w:rPr>
              <w:t>de référencement</w:t>
            </w:r>
            <w:r w:rsidR="00FF4784" w:rsidRPr="7DD8FBE2">
              <w:rPr>
                <w:rStyle w:val="OZStyleRefVERSION"/>
                <w:i w:val="0"/>
                <w:iCs w:val="0"/>
                <w:color w:val="000000" w:themeColor="text1"/>
              </w:rPr>
              <w:t xml:space="preserve"> </w:t>
            </w:r>
            <w:r w:rsidR="009D2E95" w:rsidRPr="7DD8FBE2">
              <w:rPr>
                <w:rStyle w:val="OZStyleRefVERSION"/>
                <w:i w:val="0"/>
                <w:iCs w:val="0"/>
                <w:color w:val="000000" w:themeColor="text1"/>
              </w:rPr>
              <w:t>opérateur</w:t>
            </w:r>
            <w:r w:rsidRPr="7DD8FBE2">
              <w:rPr>
                <w:rStyle w:val="OZStyleRefVERSION"/>
                <w:i w:val="0"/>
                <w:iCs w:val="0"/>
                <w:color w:val="000000" w:themeColor="text1"/>
              </w:rPr>
              <w:t xml:space="preserve"> version </w:t>
            </w:r>
            <w:r w:rsidR="00CF71DB" w:rsidRPr="7DD8FBE2">
              <w:rPr>
                <w:rStyle w:val="OZStyleRefVERSION"/>
                <w:i w:val="0"/>
                <w:iCs w:val="0"/>
                <w:color w:val="000000" w:themeColor="text1"/>
              </w:rPr>
              <w:t>202</w:t>
            </w:r>
            <w:r w:rsidR="59B5E30B" w:rsidRPr="7DD8FBE2">
              <w:rPr>
                <w:rStyle w:val="OZStyleRefVERSION"/>
                <w:i w:val="0"/>
                <w:iCs w:val="0"/>
                <w:color w:val="000000" w:themeColor="text1"/>
              </w:rPr>
              <w:t>5</w:t>
            </w:r>
            <w:r w:rsidR="00CF71DB" w:rsidRPr="7DD8FBE2">
              <w:rPr>
                <w:rStyle w:val="OZStyleRefVERSION"/>
                <w:i w:val="0"/>
                <w:iCs w:val="0"/>
                <w:color w:val="000000" w:themeColor="text1"/>
              </w:rPr>
              <w:t>.</w:t>
            </w:r>
            <w:r w:rsidR="001018C0" w:rsidRPr="7DD8FBE2">
              <w:rPr>
                <w:rStyle w:val="OZStyleRefVERSION"/>
                <w:i w:val="0"/>
                <w:iCs w:val="0"/>
                <w:color w:val="000000" w:themeColor="text1"/>
              </w:rPr>
              <w:t>0</w:t>
            </w:r>
            <w:r w:rsidR="000A58B3">
              <w:rPr>
                <w:rStyle w:val="OZStyleRefVERSION"/>
                <w:i w:val="0"/>
                <w:iCs w:val="0"/>
                <w:color w:val="000000" w:themeColor="text1"/>
              </w:rPr>
              <w:t>7</w:t>
            </w:r>
          </w:p>
          <w:p w14:paraId="7A97B3BE" w14:textId="486EDCAE" w:rsidR="000A58B3" w:rsidRPr="00787B54" w:rsidRDefault="000A58B3" w:rsidP="7DD8FBE2">
            <w:pPr>
              <w:pStyle w:val="StyleCalibri105ptItalicBlueRight"/>
              <w:ind w:left="-499"/>
              <w:rPr>
                <w:rStyle w:val="OZStyleRefVERSION"/>
                <w:i w:val="0"/>
                <w:iCs w:val="0"/>
                <w:color w:val="auto"/>
              </w:rPr>
            </w:pPr>
            <w:r w:rsidRPr="000A58B3">
              <w:rPr>
                <w:rStyle w:val="OZStyleRefVERSION"/>
                <w:i w:val="0"/>
                <w:iCs w:val="0"/>
                <w:color w:val="EE0000"/>
              </w:rPr>
              <w:t>VERSION DE TRAVAIL</w:t>
            </w:r>
          </w:p>
        </w:tc>
      </w:tr>
      <w:tr w:rsidR="005E5D57" w:rsidRPr="001E71FE" w14:paraId="7A97B3C2" w14:textId="77777777" w:rsidTr="5EA37DA8">
        <w:trPr>
          <w:trHeight w:val="720"/>
        </w:trPr>
        <w:tc>
          <w:tcPr>
            <w:tcW w:w="3969" w:type="dxa"/>
            <w:tcBorders>
              <w:bottom w:val="single" w:sz="4" w:space="0" w:color="auto"/>
            </w:tcBorders>
          </w:tcPr>
          <w:p w14:paraId="7A97B3C0" w14:textId="77777777" w:rsidR="005E5D57" w:rsidRPr="001E71FE" w:rsidRDefault="005E5D57" w:rsidP="005E5D57">
            <w:pPr>
              <w:rPr>
                <w:szCs w:val="21"/>
              </w:rPr>
            </w:pPr>
          </w:p>
        </w:tc>
        <w:tc>
          <w:tcPr>
            <w:tcW w:w="5103" w:type="dxa"/>
            <w:vMerge/>
          </w:tcPr>
          <w:p w14:paraId="7A97B3C1" w14:textId="77777777" w:rsidR="005E5D57" w:rsidRPr="001E71FE" w:rsidRDefault="005E5D57" w:rsidP="001E71FE">
            <w:pPr>
              <w:jc w:val="right"/>
              <w:rPr>
                <w:szCs w:val="21"/>
              </w:rPr>
            </w:pPr>
          </w:p>
        </w:tc>
      </w:tr>
      <w:tr w:rsidR="005E5D57" w:rsidRPr="001E71FE" w14:paraId="7A97B3C4" w14:textId="77777777" w:rsidTr="5EA37DA8">
        <w:trPr>
          <w:trHeight w:hRule="exact" w:val="1985"/>
        </w:trPr>
        <w:tc>
          <w:tcPr>
            <w:tcW w:w="9072" w:type="dxa"/>
            <w:gridSpan w:val="2"/>
            <w:tcBorders>
              <w:top w:val="single" w:sz="4" w:space="0" w:color="auto"/>
              <w:left w:val="single" w:sz="4" w:space="0" w:color="auto"/>
              <w:bottom w:val="single" w:sz="4" w:space="0" w:color="auto"/>
              <w:right w:val="single" w:sz="4" w:space="0" w:color="auto"/>
            </w:tcBorders>
            <w:vAlign w:val="center"/>
          </w:tcPr>
          <w:p w14:paraId="7A97B3C3" w14:textId="4E84FB08" w:rsidR="005E5D57" w:rsidRPr="00236B90" w:rsidRDefault="2E9C2079" w:rsidP="00256CA3">
            <w:pPr>
              <w:pStyle w:val="OZ0CoverTITLE"/>
            </w:pPr>
            <w:r>
              <w:t xml:space="preserve">CONVENTION DE </w:t>
            </w:r>
            <w:r w:rsidR="5BF0F2B2">
              <w:t>référencement</w:t>
            </w:r>
            <w:r w:rsidR="67C9133F">
              <w:t xml:space="preserve"> </w:t>
            </w:r>
            <w:r w:rsidR="640C7B8E">
              <w:t>d’operateurs</w:t>
            </w:r>
            <w:r w:rsidR="00787B54">
              <w:br/>
            </w:r>
            <w:r w:rsidR="10EFCE39">
              <w:t xml:space="preserve">pour la </w:t>
            </w:r>
            <w:r w:rsidR="58AB7713">
              <w:t>réalisation, gestion, entretien et maintenance</w:t>
            </w:r>
            <w:r w:rsidR="00787B54">
              <w:br/>
            </w:r>
            <w:r w:rsidR="58AB7713">
              <w:t xml:space="preserve">d’INFRASTRUCTUREs </w:t>
            </w:r>
            <w:r w:rsidR="747B0250">
              <w:t>Collectives</w:t>
            </w:r>
            <w:r w:rsidR="58AB7713">
              <w:t xml:space="preserve"> de pré-équipement POUR LA RECHARGE DE </w:t>
            </w:r>
            <w:r w:rsidR="7A4E9707">
              <w:t>Véhicules</w:t>
            </w:r>
            <w:r w:rsidR="58AB7713">
              <w:t xml:space="preserve"> ÉLECTRIQUES et hybrides en immeuble soumis au statut de la COPROPRIÉTÉ</w:t>
            </w:r>
          </w:p>
        </w:tc>
      </w:tr>
      <w:tr w:rsidR="005E5D57" w:rsidRPr="001E71FE" w14:paraId="7A97B3CD" w14:textId="77777777" w:rsidTr="5EA37DA8">
        <w:trPr>
          <w:trHeight w:val="2268"/>
        </w:trPr>
        <w:tc>
          <w:tcPr>
            <w:tcW w:w="9072" w:type="dxa"/>
            <w:gridSpan w:val="2"/>
            <w:tcBorders>
              <w:top w:val="single" w:sz="4" w:space="0" w:color="auto"/>
            </w:tcBorders>
            <w:vAlign w:val="center"/>
          </w:tcPr>
          <w:p w14:paraId="67BDF094" w14:textId="77777777" w:rsidR="00BB5DAE" w:rsidRDefault="00BB5DAE" w:rsidP="00CC14CF">
            <w:pPr>
              <w:jc w:val="center"/>
              <w:rPr>
                <w:rFonts w:cs="Calibri Light"/>
                <w:b/>
                <w:sz w:val="21"/>
                <w:szCs w:val="21"/>
              </w:rPr>
            </w:pPr>
          </w:p>
          <w:p w14:paraId="19B23E95" w14:textId="77777777" w:rsidR="00CA301F" w:rsidRDefault="00CA301F" w:rsidP="003966A2">
            <w:pPr>
              <w:jc w:val="center"/>
              <w:rPr>
                <w:bCs/>
                <w:i/>
                <w:smallCaps/>
                <w:szCs w:val="21"/>
              </w:rPr>
            </w:pPr>
          </w:p>
          <w:p w14:paraId="3509F228" w14:textId="77777777" w:rsidR="003E4425" w:rsidRPr="003E4425" w:rsidRDefault="003E4425" w:rsidP="003E4425">
            <w:pPr>
              <w:rPr>
                <w:szCs w:val="21"/>
              </w:rPr>
            </w:pPr>
          </w:p>
          <w:p w14:paraId="462C3751" w14:textId="77777777" w:rsidR="003E4425" w:rsidRDefault="003E4425" w:rsidP="003E4425">
            <w:pPr>
              <w:rPr>
                <w:bCs/>
                <w:i/>
                <w:smallCaps/>
                <w:szCs w:val="21"/>
              </w:rPr>
            </w:pPr>
          </w:p>
          <w:p w14:paraId="6C7E97BB" w14:textId="77777777" w:rsidR="003E4425" w:rsidRDefault="003E4425" w:rsidP="003E4425">
            <w:pPr>
              <w:rPr>
                <w:bCs/>
                <w:i/>
                <w:smallCaps/>
                <w:szCs w:val="21"/>
              </w:rPr>
            </w:pPr>
          </w:p>
          <w:p w14:paraId="5A2216E6" w14:textId="77777777" w:rsidR="003E4425" w:rsidRDefault="003E4425" w:rsidP="003E4425">
            <w:pPr>
              <w:rPr>
                <w:bCs/>
                <w:i/>
                <w:smallCaps/>
                <w:szCs w:val="21"/>
              </w:rPr>
            </w:pPr>
          </w:p>
          <w:p w14:paraId="5D086832" w14:textId="77777777" w:rsidR="003E4425" w:rsidRDefault="003E4425" w:rsidP="003E4425">
            <w:pPr>
              <w:rPr>
                <w:bCs/>
                <w:i/>
                <w:smallCaps/>
                <w:szCs w:val="21"/>
              </w:rPr>
            </w:pPr>
          </w:p>
          <w:p w14:paraId="7A97B3CC" w14:textId="3352AEB2" w:rsidR="003E4425" w:rsidRPr="003E4425" w:rsidRDefault="003E4425" w:rsidP="003E4425">
            <w:pPr>
              <w:rPr>
                <w:szCs w:val="21"/>
              </w:rPr>
            </w:pPr>
          </w:p>
        </w:tc>
      </w:tr>
    </w:tbl>
    <w:p w14:paraId="48344964" w14:textId="42ACE7AD" w:rsidR="006935FF" w:rsidRDefault="006935FF" w:rsidP="005E5D57">
      <w:pPr>
        <w:rPr>
          <w:b/>
        </w:rPr>
      </w:pPr>
    </w:p>
    <w:p w14:paraId="4CC642E4" w14:textId="77777777" w:rsidR="002C3774" w:rsidRDefault="002C3774" w:rsidP="002C3774">
      <w:pPr>
        <w:spacing w:before="120" w:after="240"/>
      </w:pPr>
    </w:p>
    <w:p w14:paraId="5CE2D903" w14:textId="77777777" w:rsidR="002C3774" w:rsidRDefault="002C3774" w:rsidP="002C3774">
      <w:pPr>
        <w:spacing w:before="120" w:after="240"/>
      </w:pPr>
    </w:p>
    <w:p w14:paraId="67E86B53" w14:textId="5A6A417E" w:rsidR="00854694" w:rsidRDefault="00854694" w:rsidP="005E5D57">
      <w:pPr>
        <w:rPr>
          <w:b/>
        </w:rPr>
      </w:pPr>
    </w:p>
    <w:p w14:paraId="395F5FA8" w14:textId="1AE5848E" w:rsidR="00854694" w:rsidRDefault="00854694" w:rsidP="005E5D57">
      <w:pPr>
        <w:rPr>
          <w:b/>
        </w:rPr>
      </w:pPr>
    </w:p>
    <w:p w14:paraId="721AEADD" w14:textId="0DB111BB" w:rsidR="00854694" w:rsidRDefault="00854694" w:rsidP="005E5D57">
      <w:pPr>
        <w:rPr>
          <w:b/>
        </w:rPr>
      </w:pPr>
    </w:p>
    <w:p w14:paraId="5D01E6B5" w14:textId="2CFC9B4D" w:rsidR="00854694" w:rsidRDefault="00854694" w:rsidP="005E5D57">
      <w:pPr>
        <w:rPr>
          <w:b/>
        </w:rPr>
      </w:pPr>
    </w:p>
    <w:p w14:paraId="71A5603E" w14:textId="7A45C61C" w:rsidR="00256CA3" w:rsidRDefault="00256CA3">
      <w:pPr>
        <w:overflowPunct/>
        <w:autoSpaceDE/>
        <w:autoSpaceDN/>
        <w:adjustRightInd/>
        <w:jc w:val="left"/>
        <w:textAlignment w:val="auto"/>
        <w:rPr>
          <w:b/>
        </w:rPr>
      </w:pPr>
    </w:p>
    <w:p w14:paraId="759A90FD" w14:textId="77777777" w:rsidR="00372FBB" w:rsidRDefault="00372FBB" w:rsidP="005E5D57"/>
    <w:p w14:paraId="0B21BDE5" w14:textId="77777777" w:rsidR="006935FF" w:rsidRDefault="006935FF" w:rsidP="003E4425">
      <w:pPr>
        <w:jc w:val="center"/>
      </w:pPr>
    </w:p>
    <w:p w14:paraId="7A97B3D4" w14:textId="287EBD2E" w:rsidR="003E4425" w:rsidRPr="003E4425" w:rsidRDefault="003E4425" w:rsidP="003E4425">
      <w:pPr>
        <w:tabs>
          <w:tab w:val="center" w:pos="4514"/>
        </w:tabs>
        <w:sectPr w:rsidR="003E4425" w:rsidRPr="003E4425" w:rsidSect="0074683F">
          <w:headerReference w:type="even" r:id="rId13"/>
          <w:headerReference w:type="default" r:id="rId14"/>
          <w:footerReference w:type="even" r:id="rId15"/>
          <w:footerReference w:type="default" r:id="rId16"/>
          <w:headerReference w:type="first" r:id="rId17"/>
          <w:footerReference w:type="first" r:id="rId18"/>
          <w:endnotePr>
            <w:numFmt w:val="decimal"/>
          </w:endnotePr>
          <w:pgSz w:w="11909" w:h="16834"/>
          <w:pgMar w:top="1440" w:right="1440" w:bottom="1440" w:left="1440" w:header="720" w:footer="720" w:gutter="0"/>
          <w:cols w:space="720"/>
          <w:titlePg/>
          <w:docGrid w:linePitch="272"/>
        </w:sectPr>
      </w:pPr>
      <w:r>
        <w:tab/>
      </w:r>
    </w:p>
    <w:p w14:paraId="7A97B3F3" w14:textId="77777777" w:rsidR="005E5D57" w:rsidRDefault="005E5D57" w:rsidP="005E5D57">
      <w:pPr>
        <w:pStyle w:val="OZBodyTextILS"/>
      </w:pPr>
      <w:r>
        <w:lastRenderedPageBreak/>
        <w:t>ENTRE LES SOUSSIGNÉES :</w:t>
      </w:r>
    </w:p>
    <w:p w14:paraId="25B556B1" w14:textId="31A9BF17" w:rsidR="0058718D" w:rsidRDefault="00CF71DB" w:rsidP="0058718D">
      <w:pPr>
        <w:pStyle w:val="OZPartiesL1"/>
      </w:pPr>
      <w:bookmarkStart w:id="0" w:name="LISTE"/>
      <w:bookmarkEnd w:id="0"/>
      <w:r w:rsidRPr="7DD8FBE2">
        <w:rPr>
          <w:b/>
          <w:bCs/>
          <w:smallCaps/>
        </w:rPr>
        <w:t>Logivolt</w:t>
      </w:r>
      <w:r w:rsidR="000635F4" w:rsidRPr="7DD8FBE2">
        <w:rPr>
          <w:b/>
          <w:bCs/>
          <w:smallCaps/>
        </w:rPr>
        <w:t xml:space="preserve"> </w:t>
      </w:r>
      <w:r w:rsidRPr="7DD8FBE2">
        <w:rPr>
          <w:b/>
          <w:bCs/>
          <w:smallCaps/>
        </w:rPr>
        <w:t>Territoires</w:t>
      </w:r>
      <w:r w:rsidR="00DD6B55" w:rsidRPr="7DD8FBE2">
        <w:rPr>
          <w:b/>
          <w:bCs/>
          <w:smallCaps/>
        </w:rPr>
        <w:t xml:space="preserve"> (</w:t>
      </w:r>
      <w:r w:rsidR="00B8783B" w:rsidRPr="7DD8FBE2">
        <w:rPr>
          <w:b/>
          <w:bCs/>
          <w:smallCaps/>
        </w:rPr>
        <w:t>« </w:t>
      </w:r>
      <w:r w:rsidR="00DD6B55" w:rsidRPr="7DD8FBE2">
        <w:rPr>
          <w:b/>
          <w:bCs/>
          <w:smallCaps/>
        </w:rPr>
        <w:t>Logivolt</w:t>
      </w:r>
      <w:r w:rsidR="00B8783B" w:rsidRPr="7DD8FBE2">
        <w:rPr>
          <w:b/>
          <w:bCs/>
          <w:smallCaps/>
        </w:rPr>
        <w:t> »</w:t>
      </w:r>
      <w:r w:rsidR="00DD6B55" w:rsidRPr="7DD8FBE2">
        <w:rPr>
          <w:b/>
          <w:bCs/>
          <w:smallCaps/>
        </w:rPr>
        <w:t>)</w:t>
      </w:r>
      <w:r w:rsidR="00B97331">
        <w:t xml:space="preserve">, </w:t>
      </w:r>
      <w:r w:rsidR="0058718D">
        <w:t xml:space="preserve">société par actions simplifiée, au capital de </w:t>
      </w:r>
      <w:r w:rsidR="00B8783B">
        <w:t>1</w:t>
      </w:r>
      <w:r w:rsidR="00AE60A7">
        <w:t>0.000</w:t>
      </w:r>
      <w:r w:rsidR="00B8783B">
        <w:t>.000</w:t>
      </w:r>
      <w:r w:rsidR="00AE60A7">
        <w:t xml:space="preserve"> </w:t>
      </w:r>
      <w:r w:rsidR="00B8783B">
        <w:t>(dix millions) d’</w:t>
      </w:r>
      <w:r w:rsidR="00AE60A7">
        <w:t>euros</w:t>
      </w:r>
      <w:r w:rsidR="0058718D">
        <w:t xml:space="preserve">, ayant son siège social au </w:t>
      </w:r>
      <w:r w:rsidR="00B8783B">
        <w:t>72 avenue Pierre Mendes France 75013</w:t>
      </w:r>
      <w:r w:rsidR="00243F89">
        <w:t xml:space="preserve"> Paris </w:t>
      </w:r>
      <w:r w:rsidR="0058718D">
        <w:t xml:space="preserve">et immatriculée auprès du registre et des sociétés de </w:t>
      </w:r>
      <w:r w:rsidR="00B97331">
        <w:t>Paris</w:t>
      </w:r>
      <w:r w:rsidR="0058718D">
        <w:t xml:space="preserve"> sous le numéro</w:t>
      </w:r>
      <w:r w:rsidR="00285738">
        <w:t xml:space="preserve"> 901 328 047</w:t>
      </w:r>
      <w:r w:rsidR="0058718D">
        <w:t>,</w:t>
      </w:r>
      <w:r w:rsidR="002C7074">
        <w:t xml:space="preserve"> dûment représentée à l’effet des présentes,</w:t>
      </w:r>
    </w:p>
    <w:p w14:paraId="645A4398" w14:textId="2A047DE7" w:rsidR="002B1753" w:rsidRDefault="0058718D" w:rsidP="0058718D">
      <w:pPr>
        <w:contextualSpacing/>
        <w:jc w:val="right"/>
        <w:rPr>
          <w:rFonts w:cs="Calibri Light"/>
          <w:color w:val="000000"/>
          <w:sz w:val="21"/>
          <w:szCs w:val="21"/>
        </w:rPr>
        <w:sectPr w:rsidR="002B1753" w:rsidSect="00AE6387">
          <w:headerReference w:type="even" r:id="rId19"/>
          <w:headerReference w:type="default" r:id="rId20"/>
          <w:footerReference w:type="even" r:id="rId21"/>
          <w:headerReference w:type="first" r:id="rId22"/>
          <w:footerReference w:type="first" r:id="rId23"/>
          <w:endnotePr>
            <w:numFmt w:val="decimal"/>
          </w:endnotePr>
          <w:pgSz w:w="11909" w:h="16834" w:code="9"/>
          <w:pgMar w:top="1168" w:right="1134" w:bottom="1077" w:left="1440" w:header="720" w:footer="720" w:gutter="0"/>
          <w:cols w:space="720"/>
          <w:noEndnote/>
          <w:docGrid w:linePitch="272"/>
        </w:sectPr>
      </w:pPr>
      <w:proofErr w:type="gramStart"/>
      <w:r>
        <w:rPr>
          <w:rFonts w:cs="Calibri Light"/>
          <w:color w:val="000000"/>
          <w:sz w:val="21"/>
          <w:szCs w:val="21"/>
        </w:rPr>
        <w:t>ci</w:t>
      </w:r>
      <w:proofErr w:type="gramEnd"/>
      <w:r>
        <w:rPr>
          <w:rFonts w:cs="Calibri Light"/>
          <w:color w:val="000000"/>
          <w:sz w:val="21"/>
          <w:szCs w:val="21"/>
        </w:rPr>
        <w:t>-après</w:t>
      </w:r>
      <w:r w:rsidR="00851D02">
        <w:rPr>
          <w:rFonts w:cs="Calibri Light"/>
          <w:color w:val="000000"/>
          <w:sz w:val="21"/>
          <w:szCs w:val="21"/>
        </w:rPr>
        <w:t xml:space="preserve"> désignée</w:t>
      </w:r>
      <w:r>
        <w:rPr>
          <w:rFonts w:cs="Calibri Light"/>
          <w:color w:val="000000"/>
          <w:sz w:val="21"/>
          <w:szCs w:val="21"/>
        </w:rPr>
        <w:t xml:space="preserve"> </w:t>
      </w:r>
      <w:r w:rsidR="005E1A3A">
        <w:rPr>
          <w:rFonts w:cs="Calibri Light"/>
          <w:b/>
          <w:bCs/>
          <w:i/>
          <w:iCs/>
          <w:color w:val="000000"/>
          <w:sz w:val="21"/>
          <w:szCs w:val="21"/>
        </w:rPr>
        <w:t>L</w:t>
      </w:r>
      <w:r w:rsidR="003359B8">
        <w:rPr>
          <w:rFonts w:cs="Calibri Light"/>
          <w:b/>
          <w:bCs/>
          <w:i/>
          <w:iCs/>
          <w:color w:val="000000"/>
          <w:sz w:val="21"/>
          <w:szCs w:val="21"/>
        </w:rPr>
        <w:t>OGIVOLT</w:t>
      </w:r>
      <w:r w:rsidR="00372FBB" w:rsidRPr="00372FBB">
        <w:rPr>
          <w:rFonts w:cs="Calibri Light"/>
          <w:color w:val="000000"/>
          <w:sz w:val="21"/>
          <w:szCs w:val="21"/>
        </w:rPr>
        <w:t>,</w:t>
      </w:r>
    </w:p>
    <w:p w14:paraId="7E8BEA74" w14:textId="7E06C255" w:rsidR="002B1753" w:rsidRDefault="002B1753" w:rsidP="0058718D">
      <w:pPr>
        <w:contextualSpacing/>
        <w:jc w:val="right"/>
        <w:rPr>
          <w:rFonts w:cs="Calibri Light"/>
          <w:color w:val="000000"/>
          <w:sz w:val="21"/>
          <w:szCs w:val="21"/>
        </w:rPr>
        <w:sectPr w:rsidR="002B1753" w:rsidSect="001C277D">
          <w:endnotePr>
            <w:numFmt w:val="decimal"/>
          </w:endnotePr>
          <w:type w:val="continuous"/>
          <w:pgSz w:w="11909" w:h="16834" w:code="9"/>
          <w:pgMar w:top="1168" w:right="1134" w:bottom="1077" w:left="1440" w:header="720" w:footer="720" w:gutter="0"/>
          <w:pgNumType w:start="1"/>
          <w:cols w:space="720"/>
          <w:noEndnote/>
        </w:sectPr>
      </w:pPr>
    </w:p>
    <w:p w14:paraId="5C465B64" w14:textId="77777777" w:rsidR="00F477F8" w:rsidRDefault="0064576D" w:rsidP="00F477F8">
      <w:pPr>
        <w:pStyle w:val="OZPartiesL1"/>
        <w:spacing w:before="120"/>
        <w:contextualSpacing/>
        <w:sectPr w:rsidR="00F477F8" w:rsidSect="00F477F8">
          <w:endnotePr>
            <w:numFmt w:val="decimal"/>
          </w:endnotePr>
          <w:type w:val="continuous"/>
          <w:pgSz w:w="11909" w:h="16834" w:code="9"/>
          <w:pgMar w:top="1168" w:right="1134" w:bottom="1077" w:left="1440" w:header="720" w:footer="720" w:gutter="0"/>
          <w:pgNumType w:start="1"/>
          <w:cols w:space="720"/>
          <w:noEndnote/>
        </w:sectPr>
      </w:pPr>
      <w:sdt>
        <w:sdtPr>
          <w:rPr>
            <w:b/>
            <w:bCs/>
            <w:smallCaps/>
          </w:rPr>
          <w:id w:val="463943015"/>
          <w:placeholder>
            <w:docPart w:val="A01443FB4D76424ABC01FF8D967001B3"/>
          </w:placeholder>
        </w:sdtPr>
        <w:sdtEndPr>
          <w:rPr>
            <w:rFonts w:cs="Calibri Light"/>
            <w:smallCaps w:val="0"/>
          </w:rPr>
        </w:sdtEndPr>
        <w:sdtContent>
          <w:proofErr w:type="gramStart"/>
          <w:r w:rsidR="00F477F8">
            <w:rPr>
              <w:b/>
              <w:bCs/>
              <w:smallCaps/>
            </w:rPr>
            <w:t xml:space="preserve">[ </w:t>
          </w:r>
          <w:r w:rsidR="00F477F8" w:rsidRPr="00450953">
            <w:rPr>
              <w:rFonts w:cs="Calibri Light"/>
              <w:b/>
              <w:bCs/>
              <w:highlight w:val="cyan"/>
            </w:rPr>
            <w:t>●</w:t>
          </w:r>
          <w:proofErr w:type="gramEnd"/>
          <w:r w:rsidR="00F477F8" w:rsidRPr="00450953">
            <w:rPr>
              <w:rFonts w:cs="Calibri Light"/>
              <w:b/>
              <w:bCs/>
            </w:rPr>
            <w:t>dénomination Opérateur]</w:t>
          </w:r>
        </w:sdtContent>
      </w:sdt>
      <w:r w:rsidR="00F477F8" w:rsidRPr="00CB52F3">
        <w:t>,</w:t>
      </w:r>
      <w:r w:rsidR="00F477F8">
        <w:t xml:space="preserve"> </w:t>
      </w:r>
      <w:sdt>
        <w:sdtPr>
          <w:id w:val="-329145587"/>
          <w:placeholder>
            <w:docPart w:val="A01443FB4D76424ABC01FF8D967001B3"/>
          </w:placeholder>
        </w:sdtPr>
        <w:sdtEndPr/>
        <w:sdtContent>
          <w:r w:rsidR="00F477F8" w:rsidRPr="00CB52F3">
            <w:t>[_</w:t>
          </w:r>
          <w:r w:rsidR="00F477F8" w:rsidRPr="002C7074">
            <w:rPr>
              <w:rFonts w:cs="Calibri Light"/>
              <w:highlight w:val="cyan"/>
            </w:rPr>
            <w:t>●</w:t>
          </w:r>
          <w:r w:rsidR="00F477F8">
            <w:rPr>
              <w:rFonts w:cs="Calibri Light"/>
            </w:rPr>
            <w:t>forme sociale</w:t>
          </w:r>
          <w:r w:rsidR="00F477F8" w:rsidRPr="00CB52F3">
            <w:t>_]</w:t>
          </w:r>
        </w:sdtContent>
      </w:sdt>
      <w:r w:rsidR="00F477F8">
        <w:t>,</w:t>
      </w:r>
      <w:r w:rsidR="00F477F8" w:rsidRPr="00D00BFF">
        <w:t xml:space="preserve"> </w:t>
      </w:r>
      <w:r w:rsidR="00F477F8">
        <w:t>au capital de</w:t>
      </w:r>
      <w:r w:rsidR="00F477F8" w:rsidRPr="00CB52F3">
        <w:t xml:space="preserve"> </w:t>
      </w:r>
      <w:sdt>
        <w:sdtPr>
          <w:id w:val="1351526066"/>
          <w:placeholder>
            <w:docPart w:val="A01443FB4D76424ABC01FF8D967001B3"/>
          </w:placeholder>
        </w:sdtPr>
        <w:sdtEndPr/>
        <w:sdtContent>
          <w:r w:rsidR="00F477F8" w:rsidRPr="00CB52F3">
            <w:t>[_</w:t>
          </w:r>
          <w:r w:rsidR="00F477F8" w:rsidRPr="002C7074">
            <w:rPr>
              <w:rFonts w:cs="Calibri Light"/>
              <w:highlight w:val="cyan"/>
            </w:rPr>
            <w:t>●</w:t>
          </w:r>
          <w:r w:rsidR="00F477F8">
            <w:rPr>
              <w:rFonts w:cs="Calibri Light"/>
            </w:rPr>
            <w:t>capital social en chiffres et en lettres</w:t>
          </w:r>
          <w:r w:rsidR="00F477F8" w:rsidRPr="00CB52F3">
            <w:t>_]</w:t>
          </w:r>
        </w:sdtContent>
      </w:sdt>
      <w:r w:rsidR="00F477F8">
        <w:t xml:space="preserve"> euros, ayant son siège social au </w:t>
      </w:r>
      <w:sdt>
        <w:sdtPr>
          <w:id w:val="-1623981752"/>
          <w:placeholder>
            <w:docPart w:val="A01443FB4D76424ABC01FF8D967001B3"/>
          </w:placeholder>
        </w:sdtPr>
        <w:sdtEndPr/>
        <w:sdtContent>
          <w:r w:rsidR="00F477F8" w:rsidRPr="00CB52F3">
            <w:t>[_</w:t>
          </w:r>
          <w:r w:rsidR="00F477F8" w:rsidRPr="002C7074">
            <w:rPr>
              <w:rFonts w:cs="Calibri Light"/>
              <w:highlight w:val="cyan"/>
            </w:rPr>
            <w:t>●</w:t>
          </w:r>
          <w:r w:rsidR="00F477F8">
            <w:rPr>
              <w:rFonts w:cs="Calibri Light"/>
            </w:rPr>
            <w:t>adresse du siège social</w:t>
          </w:r>
          <w:r w:rsidR="00F477F8" w:rsidRPr="00CB52F3">
            <w:t>_]</w:t>
          </w:r>
        </w:sdtContent>
      </w:sdt>
      <w:r w:rsidR="00F477F8" w:rsidRPr="00243F89">
        <w:t xml:space="preserve"> </w:t>
      </w:r>
      <w:r w:rsidR="00F477F8">
        <w:t xml:space="preserve">et immatriculée auprès du registre et des sociétés de </w:t>
      </w:r>
      <w:sdt>
        <w:sdtPr>
          <w:id w:val="-712582351"/>
          <w:placeholder>
            <w:docPart w:val="A01443FB4D76424ABC01FF8D967001B3"/>
          </w:placeholder>
        </w:sdtPr>
        <w:sdtEndPr/>
        <w:sdtContent>
          <w:r w:rsidR="00F477F8" w:rsidRPr="00CB52F3">
            <w:t>[_</w:t>
          </w:r>
          <w:r w:rsidR="00F477F8" w:rsidRPr="002C7074">
            <w:rPr>
              <w:rFonts w:cs="Calibri Light"/>
              <w:highlight w:val="cyan"/>
            </w:rPr>
            <w:t>●</w:t>
          </w:r>
          <w:r w:rsidR="00F477F8">
            <w:rPr>
              <w:rFonts w:cs="Calibri Light"/>
            </w:rPr>
            <w:t>ville</w:t>
          </w:r>
          <w:r w:rsidR="00F477F8" w:rsidRPr="00CB52F3">
            <w:t>_]</w:t>
          </w:r>
        </w:sdtContent>
      </w:sdt>
      <w:r w:rsidR="00F477F8">
        <w:t xml:space="preserve"> sous le numéro </w:t>
      </w:r>
      <w:sdt>
        <w:sdtPr>
          <w:id w:val="1011494666"/>
          <w:placeholder>
            <w:docPart w:val="A01443FB4D76424ABC01FF8D967001B3"/>
          </w:placeholder>
        </w:sdtPr>
        <w:sdtEndPr/>
        <w:sdtContent>
          <w:r w:rsidR="00F477F8" w:rsidRPr="00CB52F3">
            <w:t>[_</w:t>
          </w:r>
          <w:r w:rsidR="00F477F8" w:rsidRPr="002C7074">
            <w:rPr>
              <w:rFonts w:cs="Calibri Light"/>
              <w:highlight w:val="cyan"/>
            </w:rPr>
            <w:t>●</w:t>
          </w:r>
          <w:r w:rsidR="00F477F8">
            <w:rPr>
              <w:rFonts w:cs="Calibri Light"/>
            </w:rPr>
            <w:t>numéro SIREN</w:t>
          </w:r>
          <w:r w:rsidR="00F477F8" w:rsidRPr="00CB52F3">
            <w:t>_]</w:t>
          </w:r>
        </w:sdtContent>
      </w:sdt>
      <w:r w:rsidR="00F477F8">
        <w:t>, dûment représentée à l’effet des présentes,</w:t>
      </w:r>
    </w:p>
    <w:p w14:paraId="3E4E1F19" w14:textId="4AB5B1BC" w:rsidR="002B1753" w:rsidRDefault="002B1753" w:rsidP="002B1753">
      <w:pPr>
        <w:pStyle w:val="OZPartiesL1"/>
        <w:spacing w:before="120"/>
        <w:contextualSpacing/>
        <w:sectPr w:rsidR="002B1753" w:rsidSect="001C277D">
          <w:endnotePr>
            <w:numFmt w:val="decimal"/>
          </w:endnotePr>
          <w:type w:val="continuous"/>
          <w:pgSz w:w="11909" w:h="16834" w:code="9"/>
          <w:pgMar w:top="1168" w:right="1134" w:bottom="1077" w:left="1440" w:header="720" w:footer="720" w:gutter="0"/>
          <w:pgNumType w:start="1"/>
          <w:cols w:space="720"/>
          <w:noEndnote/>
        </w:sectPr>
      </w:pPr>
    </w:p>
    <w:p w14:paraId="43A24106" w14:textId="129C87F3" w:rsidR="0058718D" w:rsidRDefault="0058718D" w:rsidP="003D280C">
      <w:pPr>
        <w:pStyle w:val="OZL1Cont"/>
        <w:jc w:val="right"/>
        <w:rPr>
          <w:rFonts w:cs="Calibri Light"/>
          <w:b/>
          <w:bCs/>
          <w:i/>
          <w:iCs/>
          <w:color w:val="000000"/>
          <w:sz w:val="21"/>
          <w:szCs w:val="21"/>
        </w:rPr>
      </w:pPr>
      <w:proofErr w:type="gramStart"/>
      <w:r>
        <w:rPr>
          <w:rFonts w:cs="Calibri Light"/>
          <w:color w:val="000000"/>
          <w:sz w:val="21"/>
          <w:szCs w:val="21"/>
        </w:rPr>
        <w:t>ci</w:t>
      </w:r>
      <w:proofErr w:type="gramEnd"/>
      <w:r>
        <w:rPr>
          <w:rFonts w:cs="Calibri Light"/>
          <w:color w:val="000000"/>
          <w:sz w:val="21"/>
          <w:szCs w:val="21"/>
        </w:rPr>
        <w:t>-après</w:t>
      </w:r>
      <w:r w:rsidR="00D77787">
        <w:rPr>
          <w:rFonts w:cs="Calibri Light"/>
          <w:color w:val="000000"/>
          <w:sz w:val="21"/>
          <w:szCs w:val="21"/>
        </w:rPr>
        <w:t xml:space="preserve"> désignée</w:t>
      </w:r>
      <w:r>
        <w:rPr>
          <w:rFonts w:cs="Calibri Light"/>
          <w:color w:val="000000"/>
          <w:sz w:val="21"/>
          <w:szCs w:val="21"/>
        </w:rPr>
        <w:t xml:space="preserve"> l’</w:t>
      </w:r>
      <w:r>
        <w:rPr>
          <w:rFonts w:cs="Calibri Light"/>
          <w:b/>
          <w:bCs/>
          <w:i/>
          <w:iCs/>
          <w:color w:val="000000"/>
          <w:sz w:val="21"/>
          <w:szCs w:val="21"/>
        </w:rPr>
        <w:t>Opérateur</w:t>
      </w:r>
    </w:p>
    <w:p w14:paraId="44BC3DF4" w14:textId="3831B288" w:rsidR="00197A95" w:rsidRDefault="005E1A3A" w:rsidP="00197A95">
      <w:pPr>
        <w:pStyle w:val="OZL1Cont"/>
      </w:pPr>
      <w:r>
        <w:t xml:space="preserve">LOGIVOLT </w:t>
      </w:r>
      <w:r w:rsidR="00450953">
        <w:t>et</w:t>
      </w:r>
      <w:r w:rsidR="003D280C">
        <w:t xml:space="preserve"> l’Opérateur sont ci-après désignés </w:t>
      </w:r>
      <w:r w:rsidR="00251F03">
        <w:t>ensemble</w:t>
      </w:r>
      <w:r w:rsidR="003D280C">
        <w:t xml:space="preserve"> les </w:t>
      </w:r>
      <w:r w:rsidR="003D280C" w:rsidRPr="00251F03">
        <w:rPr>
          <w:b/>
          <w:bCs/>
          <w:i/>
          <w:iCs/>
        </w:rPr>
        <w:t>Parties</w:t>
      </w:r>
      <w:r w:rsidR="003D280C">
        <w:t xml:space="preserve">, et individuellement une </w:t>
      </w:r>
      <w:r w:rsidR="003D280C" w:rsidRPr="00251F03">
        <w:rPr>
          <w:b/>
          <w:bCs/>
          <w:i/>
          <w:iCs/>
        </w:rPr>
        <w:t>Partie</w:t>
      </w:r>
      <w:r w:rsidR="003D280C">
        <w:t xml:space="preserve">. </w:t>
      </w:r>
    </w:p>
    <w:p w14:paraId="39EC8C15" w14:textId="096E560E" w:rsidR="003D280C" w:rsidRDefault="008361D3" w:rsidP="0058718D">
      <w:pPr>
        <w:pStyle w:val="OZL1Cont"/>
      </w:pPr>
      <w:r>
        <w:t>La présente convention constitue l’unique accord des Parties quant à son objet et se substitue à tout accord antérieur, écrit ou verbal, relatif au même objet, et l</w:t>
      </w:r>
      <w:r w:rsidR="00D77787">
        <w:t xml:space="preserve">es Parties </w:t>
      </w:r>
      <w:r>
        <w:t xml:space="preserve">y </w:t>
      </w:r>
      <w:r w:rsidR="00D77787">
        <w:t>agissent sans solidarité entre elles.</w:t>
      </w:r>
    </w:p>
    <w:p w14:paraId="7A97B3FD" w14:textId="56F27760" w:rsidR="00EF34B4" w:rsidRDefault="00EF34B4" w:rsidP="00355BEA">
      <w:pPr>
        <w:pStyle w:val="OZBodyTextILS"/>
      </w:pPr>
      <w:r w:rsidRPr="00262AEE">
        <w:t>IL A ETE PR</w:t>
      </w:r>
      <w:r w:rsidR="00F52F2A">
        <w:t>EALABLEMENT EXPOSE CE QUI SUIT</w:t>
      </w:r>
      <w:r w:rsidR="00D378F9">
        <w:t> :</w:t>
      </w:r>
    </w:p>
    <w:p w14:paraId="22C857C9" w14:textId="659AEB2A" w:rsidR="00787B54" w:rsidRDefault="005E1A3A" w:rsidP="008F1490">
      <w:pPr>
        <w:pStyle w:val="OZRecitalL1"/>
      </w:pPr>
      <w:bookmarkStart w:id="1" w:name="_Toc287865386"/>
      <w:r>
        <w:t xml:space="preserve">LOGIVOLT </w:t>
      </w:r>
      <w:r w:rsidR="008F1490">
        <w:t>est une société dédiée à l’i</w:t>
      </w:r>
      <w:r w:rsidR="00787B54">
        <w:t>nvestissement dans les infrastructures pour la recharge de véhicules électriques et hybrides rechargeables</w:t>
      </w:r>
      <w:r w:rsidR="00450953">
        <w:t xml:space="preserve"> créée </w:t>
      </w:r>
      <w:r w:rsidR="00385FB6">
        <w:t>à l’initiative de la</w:t>
      </w:r>
      <w:r w:rsidR="0015246A">
        <w:t xml:space="preserve"> direction de la Banque des Territoires de </w:t>
      </w:r>
      <w:r w:rsidR="00450953">
        <w:t xml:space="preserve">la </w:t>
      </w:r>
      <w:r w:rsidR="0015246A">
        <w:t>Caisse des dépôts et consignations</w:t>
      </w:r>
      <w:r w:rsidR="008F1490">
        <w:t>.</w:t>
      </w:r>
    </w:p>
    <w:p w14:paraId="27320734" w14:textId="13308041" w:rsidR="00CB531C" w:rsidRDefault="00CB531C" w:rsidP="00CB531C">
      <w:pPr>
        <w:pStyle w:val="OZRecitalL1"/>
      </w:pPr>
      <w:r>
        <w:t>Dans le cadre d</w:t>
      </w:r>
      <w:r w:rsidR="00CF71DB">
        <w:t>’</w:t>
      </w:r>
      <w:r>
        <w:t>u</w:t>
      </w:r>
      <w:r w:rsidR="00CF71DB">
        <w:t>n</w:t>
      </w:r>
      <w:r>
        <w:t xml:space="preserve"> dispositif</w:t>
      </w:r>
      <w:r w:rsidR="001F1153">
        <w:t xml:space="preserve"> </w:t>
      </w:r>
      <w:r w:rsidR="00CF71DB">
        <w:t>dédié au</w:t>
      </w:r>
      <w:r w:rsidR="00D43F2C">
        <w:t>x</w:t>
      </w:r>
      <w:r w:rsidR="00CF71DB">
        <w:t xml:space="preserve"> l</w:t>
      </w:r>
      <w:r w:rsidR="001F1153">
        <w:t xml:space="preserve">ogements </w:t>
      </w:r>
      <w:r w:rsidR="00CF71DB">
        <w:t>c</w:t>
      </w:r>
      <w:r w:rsidR="001F1153">
        <w:t>ollectifs</w:t>
      </w:r>
      <w:r>
        <w:t xml:space="preserve"> créé avec l’appui de la Banque des Territoires, </w:t>
      </w:r>
      <w:r w:rsidR="005E1A3A">
        <w:t xml:space="preserve">LOGIVOLT </w:t>
      </w:r>
      <w:r>
        <w:t xml:space="preserve">a conçu une offre destinée aux syndicats des copropriétaires ayant décidé la réalisation dans les parties communes d’une infrastructure éligible de pré-équipement des emplacements pour la recharge de véhicules électriques. Dans ce cadre, </w:t>
      </w:r>
      <w:r w:rsidR="005E1A3A">
        <w:t xml:space="preserve">LOGIVOLT </w:t>
      </w:r>
      <w:r>
        <w:t>peut acquérir l’infrastructure collective de pré-équipement lors de</w:t>
      </w:r>
      <w:r w:rsidR="00EB4209">
        <w:t xml:space="preserve"> son</w:t>
      </w:r>
      <w:r>
        <w:t xml:space="preserve"> installation, et assurer le portage financier mutualisé du coût du pré-équipement pour la copropriété, jusqu’à son amortissement au fur et à mesure de la connexion à celui-ci de points de recharge individuels additionnels pour un coût prédéterminé.</w:t>
      </w:r>
    </w:p>
    <w:p w14:paraId="1DC9757F" w14:textId="58EF923C" w:rsidR="00F80D44" w:rsidRPr="00026C12" w:rsidRDefault="00F80D44" w:rsidP="00F80D44">
      <w:pPr>
        <w:pStyle w:val="OZRecitalL1"/>
      </w:pPr>
      <w:r>
        <w:t xml:space="preserve">A cet effet </w:t>
      </w:r>
      <w:r w:rsidR="005E1A3A">
        <w:t xml:space="preserve">LOGIVOLT </w:t>
      </w:r>
      <w:r>
        <w:t xml:space="preserve">a élaboré une convention </w:t>
      </w:r>
      <w:r w:rsidR="00685ADD">
        <w:t xml:space="preserve">type </w:t>
      </w:r>
      <w:r>
        <w:t>de portage</w:t>
      </w:r>
      <w:r w:rsidR="00010731">
        <w:t xml:space="preserve"> financier</w:t>
      </w:r>
      <w:r>
        <w:t xml:space="preserve"> </w:t>
      </w:r>
      <w:r w:rsidR="00685ADD">
        <w:t xml:space="preserve">tripartite </w:t>
      </w:r>
      <w:r>
        <w:t xml:space="preserve">pouvant être conclue par chaque copropriété concernée avec </w:t>
      </w:r>
      <w:r w:rsidR="005E1A3A">
        <w:t xml:space="preserve">LOGIVOLT </w:t>
      </w:r>
      <w:r>
        <w:t>d’une part et l’opérateur sélectionné par la copropriété d’autre part.</w:t>
      </w:r>
    </w:p>
    <w:p w14:paraId="39F13232" w14:textId="1AA8D758" w:rsidR="00450953" w:rsidRDefault="00450953" w:rsidP="00450953">
      <w:pPr>
        <w:pStyle w:val="OZRecitalL1"/>
      </w:pPr>
      <w:r>
        <w:t xml:space="preserve">La Caisse des </w:t>
      </w:r>
      <w:r w:rsidR="58EC77DA">
        <w:t>D</w:t>
      </w:r>
      <w:r>
        <w:t>épôts et ses filiales constituent un groupe public au service de l’intérêt général et du développement économique du pays. Ce groupe remplit des missions d’intérêt général en appui des politiques publiques conduites par l’</w:t>
      </w:r>
      <w:r w:rsidR="00C4232F">
        <w:t>État</w:t>
      </w:r>
      <w:r>
        <w:t xml:space="preserve"> et les collectivités locales. En son sein, partenaire privilégié des collectivités territoriales, la direction de la Banque des Territoires accompagne la réalisation de leurs projets de développement. A ce titre, elle souhaite renforcer son appui aux acteurs du territoire, pour mieux répondre à leurs besoins. </w:t>
      </w:r>
    </w:p>
    <w:p w14:paraId="751F6B4C" w14:textId="70813CE8" w:rsidR="00450953" w:rsidRPr="00C04FB3" w:rsidRDefault="00450953" w:rsidP="00450953">
      <w:pPr>
        <w:pStyle w:val="OZRecitalL1Cont1"/>
        <w:ind w:left="709"/>
      </w:pPr>
      <w:r>
        <w:t xml:space="preserve">Par l’intermédiaire de la Banque des Territoires, la Caisse des Dépôts intervient en qualité de prêteur et d’investisseur avisé et de long terme dans les domaines d’utilité collective insuffisamment pris en compte par le secteur privé afin de générer des effets d’entrainement et de favoriser la constitution de partenariats </w:t>
      </w:r>
      <w:r w:rsidRPr="00C04FB3">
        <w:t>publics-privés.</w:t>
      </w:r>
    </w:p>
    <w:p w14:paraId="5B3BE257" w14:textId="7A972185" w:rsidR="00D378F9" w:rsidRDefault="01F0A02D" w:rsidP="00D378F9">
      <w:pPr>
        <w:pStyle w:val="OZRecitalL1"/>
      </w:pPr>
      <w:r>
        <w:t xml:space="preserve">LOGIVOLT </w:t>
      </w:r>
      <w:r w:rsidR="68A7D5A0">
        <w:t xml:space="preserve">a créé une procédure </w:t>
      </w:r>
      <w:r w:rsidR="04287968">
        <w:t>de référencement pour les Opérateurs</w:t>
      </w:r>
      <w:r w:rsidR="344BB0DC">
        <w:t xml:space="preserve">, </w:t>
      </w:r>
      <w:r w:rsidR="04287968">
        <w:t xml:space="preserve">destinée à garantir vis-à-vis des </w:t>
      </w:r>
      <w:r w:rsidR="2E89E584">
        <w:t>copropriétés</w:t>
      </w:r>
      <w:r w:rsidR="04287968">
        <w:t xml:space="preserve"> un niveau de prestations fournies dans le cadre du pré-équipement pour la recharge de véhicules électriques des emplacements intérieurs</w:t>
      </w:r>
      <w:r w:rsidR="00446A97">
        <w:t xml:space="preserve"> et extérieurs</w:t>
      </w:r>
      <w:r w:rsidR="04287968">
        <w:t xml:space="preserve"> à accès sécurisé de l’Immeuble d’une copropriété conforme aux principes d’intervention d</w:t>
      </w:r>
      <w:r w:rsidR="324C5A75">
        <w:t>e LOGIVOLT</w:t>
      </w:r>
      <w:r w:rsidR="72FAF320">
        <w:t xml:space="preserve">. </w:t>
      </w:r>
    </w:p>
    <w:p w14:paraId="19C6EBA9" w14:textId="77777777" w:rsidR="00170368" w:rsidRPr="00170368" w:rsidRDefault="00170368" w:rsidP="009D27A1">
      <w:pPr>
        <w:jc w:val="center"/>
      </w:pPr>
    </w:p>
    <w:p w14:paraId="0BE5FE4C" w14:textId="77777777" w:rsidR="00170368" w:rsidRPr="00170368" w:rsidRDefault="00170368" w:rsidP="00170368">
      <w:pPr>
        <w:jc w:val="center"/>
      </w:pPr>
    </w:p>
    <w:bookmarkEnd w:id="1"/>
    <w:p w14:paraId="0B73DBAE" w14:textId="6F169947" w:rsidR="004B0D92" w:rsidRDefault="004B0D92" w:rsidP="00366C22">
      <w:pPr>
        <w:pStyle w:val="OZBodyTextILS"/>
      </w:pPr>
      <w:r w:rsidRPr="00262AEE">
        <w:lastRenderedPageBreak/>
        <w:t xml:space="preserve">IL </w:t>
      </w:r>
      <w:r>
        <w:t>est</w:t>
      </w:r>
      <w:r w:rsidRPr="00262AEE">
        <w:t xml:space="preserve"> </w:t>
      </w:r>
      <w:r>
        <w:t>convenu</w:t>
      </w:r>
      <w:r w:rsidRPr="00262AEE">
        <w:t xml:space="preserve"> CE QUI SUIT</w:t>
      </w:r>
      <w:r w:rsidR="00D378F9">
        <w:t> :</w:t>
      </w:r>
    </w:p>
    <w:p w14:paraId="6DE0A798" w14:textId="0280A81E" w:rsidR="001308CB" w:rsidRPr="006817E6" w:rsidRDefault="009D4F42" w:rsidP="00797228">
      <w:pPr>
        <w:pStyle w:val="OZL1"/>
      </w:pPr>
      <w:r>
        <w:t xml:space="preserve"> </w:t>
      </w:r>
      <w:r w:rsidR="0081172E">
        <w:t xml:space="preserve"> </w:t>
      </w:r>
      <w:r>
        <w:t>-</w:t>
      </w:r>
      <w:r w:rsidR="0081172E">
        <w:t xml:space="preserve"> </w:t>
      </w:r>
      <w:r>
        <w:t xml:space="preserve"> </w:t>
      </w:r>
      <w:r w:rsidR="00BF7F3B">
        <w:t>Objet de la Convention</w:t>
      </w:r>
      <w:r w:rsidR="0026766E">
        <w:t xml:space="preserve"> - Définitions</w:t>
      </w:r>
    </w:p>
    <w:p w14:paraId="6F5C598E" w14:textId="2F950A11" w:rsidR="00C7215A" w:rsidRPr="00392997" w:rsidRDefault="00C7215A" w:rsidP="00C7215A">
      <w:pPr>
        <w:pStyle w:val="OZL2"/>
        <w:rPr>
          <w:b w:val="0"/>
          <w:bCs/>
        </w:rPr>
      </w:pPr>
      <w:r>
        <w:t>objet</w:t>
      </w:r>
    </w:p>
    <w:p w14:paraId="73D7B8EE" w14:textId="446A43F5" w:rsidR="009C691E" w:rsidRDefault="009C691E" w:rsidP="009C691E">
      <w:pPr>
        <w:pStyle w:val="OZL1Cont"/>
      </w:pPr>
      <w:r>
        <w:t xml:space="preserve">La présente convention de référencement (la </w:t>
      </w:r>
      <w:r>
        <w:rPr>
          <w:b/>
          <w:bCs/>
          <w:i/>
          <w:iCs/>
        </w:rPr>
        <w:t>Convention</w:t>
      </w:r>
      <w:r>
        <w:t>)</w:t>
      </w:r>
      <w:r>
        <w:rPr>
          <w:spacing w:val="-6"/>
        </w:rPr>
        <w:t xml:space="preserve"> </w:t>
      </w:r>
      <w:r>
        <w:t>a</w:t>
      </w:r>
      <w:r>
        <w:rPr>
          <w:spacing w:val="-7"/>
        </w:rPr>
        <w:t xml:space="preserve"> </w:t>
      </w:r>
      <w:r>
        <w:t>pour</w:t>
      </w:r>
      <w:r>
        <w:rPr>
          <w:spacing w:val="-5"/>
        </w:rPr>
        <w:t xml:space="preserve"> </w:t>
      </w:r>
      <w:r>
        <w:t>objet</w:t>
      </w:r>
      <w:r>
        <w:rPr>
          <w:spacing w:val="-5"/>
        </w:rPr>
        <w:t xml:space="preserve"> </w:t>
      </w:r>
      <w:r>
        <w:t>de</w:t>
      </w:r>
      <w:r>
        <w:rPr>
          <w:spacing w:val="-4"/>
        </w:rPr>
        <w:t xml:space="preserve"> </w:t>
      </w:r>
      <w:r>
        <w:t>définir :</w:t>
      </w:r>
    </w:p>
    <w:p w14:paraId="1E87293E" w14:textId="4879B899" w:rsidR="007A00BF" w:rsidRDefault="007A00BF" w:rsidP="007A00BF">
      <w:pPr>
        <w:pStyle w:val="OZL4"/>
      </w:pPr>
      <w:proofErr w:type="gramStart"/>
      <w:r>
        <w:t>les</w:t>
      </w:r>
      <w:proofErr w:type="gramEnd"/>
      <w:r>
        <w:t xml:space="preserve"> conditions dans lesquelles l’Opérateur peut se prévaloir de son référencement par </w:t>
      </w:r>
      <w:r w:rsidR="005E1A3A">
        <w:t xml:space="preserve">LOGIVOLT </w:t>
      </w:r>
      <w:r>
        <w:t xml:space="preserve">auprès des syndicats de copropriétaires d’immeuble </w:t>
      </w:r>
      <w:r w:rsidR="00907FE7">
        <w:t>pour</w:t>
      </w:r>
      <w:r>
        <w:t xml:space="preserve"> la réalisation d’une Infrastructure </w:t>
      </w:r>
      <w:r w:rsidR="00A654BC">
        <w:t>Collective</w:t>
      </w:r>
      <w:r>
        <w:t xml:space="preserve"> ; </w:t>
      </w:r>
    </w:p>
    <w:p w14:paraId="19664E90" w14:textId="00ABA5F2" w:rsidR="007A00BF" w:rsidRDefault="007A00BF" w:rsidP="007A00BF">
      <w:pPr>
        <w:pStyle w:val="OZL4"/>
      </w:pPr>
      <w:proofErr w:type="gramStart"/>
      <w:r>
        <w:t>les</w:t>
      </w:r>
      <w:proofErr w:type="gramEnd"/>
      <w:r>
        <w:t xml:space="preserve"> conditions dans lesquelles </w:t>
      </w:r>
      <w:r w:rsidR="005E1A3A">
        <w:t xml:space="preserve">LOGIVOLT </w:t>
      </w:r>
      <w:r>
        <w:t xml:space="preserve">peut </w:t>
      </w:r>
      <w:r w:rsidR="00907FE7">
        <w:t>mettre en ligne</w:t>
      </w:r>
      <w:r>
        <w:t xml:space="preserve"> </w:t>
      </w:r>
      <w:r w:rsidR="002C3774">
        <w:t>les</w:t>
      </w:r>
      <w:r>
        <w:t xml:space="preserve"> informations relatives à l’Opérateur </w:t>
      </w:r>
      <w:r w:rsidR="002C3774">
        <w:t>et à son référencement auprès d</w:t>
      </w:r>
      <w:r w:rsidR="00AF4A62">
        <w:t>e</w:t>
      </w:r>
      <w:r w:rsidR="002C3774">
        <w:t xml:space="preserve"> </w:t>
      </w:r>
      <w:r w:rsidR="005E1A3A">
        <w:t xml:space="preserve">LOGIVOLT </w:t>
      </w:r>
      <w:r w:rsidR="00907FE7">
        <w:t>pour</w:t>
      </w:r>
      <w:r>
        <w:t xml:space="preserve"> la réalisation d’une Infrastructure </w:t>
      </w:r>
      <w:r w:rsidR="00A654BC">
        <w:t>Collective</w:t>
      </w:r>
      <w:r w:rsidR="00C52E1A">
        <w:t> ;</w:t>
      </w:r>
    </w:p>
    <w:p w14:paraId="00B74727" w14:textId="033F37A2" w:rsidR="007A00BF" w:rsidRDefault="67C9133F" w:rsidP="007A00BF">
      <w:pPr>
        <w:pStyle w:val="OZL4"/>
      </w:pPr>
      <w:proofErr w:type="gramStart"/>
      <w:r>
        <w:t>les</w:t>
      </w:r>
      <w:proofErr w:type="gramEnd"/>
      <w:r>
        <w:t xml:space="preserve"> obligations que l’Opérateur s’engage à accomplir et les conditions qu’il s’engage à satisfaire pour le maintien de son référencement par </w:t>
      </w:r>
      <w:r w:rsidR="01F0A02D">
        <w:t xml:space="preserve">LOGIVOLT </w:t>
      </w:r>
      <w:r w:rsidR="33C89270">
        <w:t>;</w:t>
      </w:r>
    </w:p>
    <w:p w14:paraId="6A8EC1C9" w14:textId="53A0CFB3" w:rsidR="00C52E1A" w:rsidRPr="00C52E1A" w:rsidRDefault="00C52E1A" w:rsidP="00C52E1A">
      <w:pPr>
        <w:pStyle w:val="OZL4"/>
      </w:pPr>
      <w:proofErr w:type="gramStart"/>
      <w:r>
        <w:t>les</w:t>
      </w:r>
      <w:proofErr w:type="gramEnd"/>
      <w:r>
        <w:t xml:space="preserve"> conséquences de la fin du référencement de l’Opérateur par </w:t>
      </w:r>
      <w:r w:rsidR="00951CE2">
        <w:t>LOGIVOLT</w:t>
      </w:r>
      <w:r>
        <w:t>.</w:t>
      </w:r>
    </w:p>
    <w:p w14:paraId="1EA7269A" w14:textId="77777777" w:rsidR="0026766E" w:rsidRDefault="0026766E" w:rsidP="0026766E">
      <w:pPr>
        <w:pStyle w:val="OZL2"/>
      </w:pPr>
      <w:r>
        <w:t>définitions</w:t>
      </w:r>
    </w:p>
    <w:p w14:paraId="0D80AC5A" w14:textId="16383747" w:rsidR="0026766E" w:rsidRDefault="0026766E" w:rsidP="0026766E">
      <w:pPr>
        <w:pStyle w:val="OZL2Cont"/>
      </w:pPr>
      <w:r>
        <w:t xml:space="preserve">A moins qu’ils ne soient définis dans le corps de la Convention, les termes </w:t>
      </w:r>
      <w:r w:rsidR="00014C59">
        <w:t>commençant par une majuscule</w:t>
      </w:r>
      <w:r w:rsidR="00C168A2">
        <w:t xml:space="preserve"> ont dans la Convention le sens qui suit :</w:t>
      </w:r>
    </w:p>
    <w:p w14:paraId="31A90571" w14:textId="396F6AB7" w:rsidR="00F0030D" w:rsidRDefault="00F0030D" w:rsidP="00D16CE7">
      <w:pPr>
        <w:pStyle w:val="OZL2Cont"/>
      </w:pPr>
      <w:bookmarkStart w:id="2" w:name="_Hlk188429759"/>
      <w:r>
        <w:rPr>
          <w:b/>
          <w:bCs/>
          <w:i/>
          <w:iCs/>
        </w:rPr>
        <w:t xml:space="preserve">Acompte </w:t>
      </w:r>
      <w:r w:rsidR="00EE7D61">
        <w:t>désigne</w:t>
      </w:r>
      <w:r w:rsidR="00676231">
        <w:t xml:space="preserve"> </w:t>
      </w:r>
      <w:r w:rsidR="001F436C">
        <w:t xml:space="preserve">tout </w:t>
      </w:r>
      <w:r w:rsidR="00EE7D61">
        <w:t>acompte</w:t>
      </w:r>
      <w:r w:rsidR="001F436C">
        <w:t xml:space="preserve"> </w:t>
      </w:r>
      <w:r w:rsidR="00AD0EA2">
        <w:t xml:space="preserve">sur le </w:t>
      </w:r>
      <w:r w:rsidR="001F436C">
        <w:t>prix de réalisation d</w:t>
      </w:r>
      <w:r w:rsidR="00AD0EA2">
        <w:t xml:space="preserve">’une </w:t>
      </w:r>
      <w:r w:rsidR="001F436C">
        <w:t>Infrastructure Collective</w:t>
      </w:r>
      <w:r w:rsidR="00EE7D61">
        <w:t xml:space="preserve"> </w:t>
      </w:r>
      <w:r w:rsidR="007A7F7D">
        <w:t>(</w:t>
      </w:r>
      <w:r w:rsidR="0008501B" w:rsidRPr="0008501B">
        <w:t>hors primes et subventions</w:t>
      </w:r>
      <w:r w:rsidR="007A7F7D">
        <w:t xml:space="preserve">) </w:t>
      </w:r>
      <w:r w:rsidR="00672F40">
        <w:t>versé par LOGIVOLT</w:t>
      </w:r>
      <w:r w:rsidR="00E80134">
        <w:t xml:space="preserve"> </w:t>
      </w:r>
      <w:r w:rsidR="00C133B0">
        <w:t xml:space="preserve">à l’Opérateur </w:t>
      </w:r>
      <w:r w:rsidR="00B02C5E">
        <w:t>dans le cadre de la</w:t>
      </w:r>
      <w:r w:rsidR="00690B67">
        <w:t xml:space="preserve"> </w:t>
      </w:r>
      <w:r w:rsidR="000651B3">
        <w:t xml:space="preserve">mise en œuvre </w:t>
      </w:r>
      <w:r w:rsidR="00B02C5E">
        <w:t xml:space="preserve">des </w:t>
      </w:r>
      <w:r w:rsidR="00982DD8" w:rsidRPr="00982DD8">
        <w:t>travaux de réalisation d</w:t>
      </w:r>
      <w:r w:rsidR="000651B3">
        <w:t xml:space="preserve">’une </w:t>
      </w:r>
      <w:r w:rsidR="005A3718">
        <w:t>I</w:t>
      </w:r>
      <w:r w:rsidR="00982DD8" w:rsidRPr="00982DD8">
        <w:t>nfrastructure</w:t>
      </w:r>
      <w:r w:rsidR="00E80134">
        <w:t xml:space="preserve"> </w:t>
      </w:r>
      <w:r w:rsidR="005A3718">
        <w:t xml:space="preserve">Collective </w:t>
      </w:r>
      <w:r w:rsidR="00C133B0">
        <w:t xml:space="preserve">en ce </w:t>
      </w:r>
      <w:r w:rsidR="00C133B0" w:rsidRPr="00626666">
        <w:t>compris l’</w:t>
      </w:r>
      <w:r w:rsidR="00384BB1" w:rsidRPr="00626666">
        <w:t xml:space="preserve">Acompte </w:t>
      </w:r>
      <w:r w:rsidR="00AC3113" w:rsidRPr="00626666">
        <w:t>1</w:t>
      </w:r>
      <w:r w:rsidR="00145372" w:rsidRPr="00626666">
        <w:t xml:space="preserve"> et </w:t>
      </w:r>
      <w:r w:rsidR="00384BB1" w:rsidRPr="00626666">
        <w:t xml:space="preserve">l’Acompte </w:t>
      </w:r>
      <w:r w:rsidR="00145372" w:rsidRPr="00626666">
        <w:t>2</w:t>
      </w:r>
      <w:r w:rsidR="001E253D" w:rsidRPr="00626666">
        <w:t>.</w:t>
      </w:r>
    </w:p>
    <w:p w14:paraId="526CC74D" w14:textId="10E7B7B0" w:rsidR="00204CA1" w:rsidRPr="00E2394A" w:rsidRDefault="00204CA1" w:rsidP="00D16CE7">
      <w:pPr>
        <w:pStyle w:val="OZL2Cont"/>
      </w:pPr>
      <w:r>
        <w:rPr>
          <w:b/>
          <w:bCs/>
          <w:i/>
          <w:iCs/>
        </w:rPr>
        <w:t xml:space="preserve">Acompte </w:t>
      </w:r>
      <w:r w:rsidR="00265734">
        <w:rPr>
          <w:b/>
          <w:bCs/>
          <w:i/>
          <w:iCs/>
        </w:rPr>
        <w:t>1</w:t>
      </w:r>
      <w:r>
        <w:rPr>
          <w:b/>
          <w:bCs/>
          <w:i/>
          <w:iCs/>
        </w:rPr>
        <w:t xml:space="preserve"> </w:t>
      </w:r>
      <w:r w:rsidR="00974412">
        <w:t>désigne l’</w:t>
      </w:r>
      <w:r w:rsidR="004666A6">
        <w:t>A</w:t>
      </w:r>
      <w:r w:rsidR="00974412">
        <w:t xml:space="preserve">compte versé </w:t>
      </w:r>
      <w:r w:rsidR="00C133B0">
        <w:t xml:space="preserve">par </w:t>
      </w:r>
      <w:r w:rsidR="00725A3D">
        <w:t xml:space="preserve">LOGIVOLT </w:t>
      </w:r>
      <w:r w:rsidR="00ED65F1">
        <w:t xml:space="preserve">à </w:t>
      </w:r>
      <w:r w:rsidR="00C133B0" w:rsidRPr="002D128B">
        <w:t xml:space="preserve">l’Opérateur </w:t>
      </w:r>
      <w:r w:rsidR="00D3083B" w:rsidRPr="002D128B">
        <w:t xml:space="preserve">lors </w:t>
      </w:r>
      <w:r w:rsidR="00D3083B" w:rsidRPr="009B6D47">
        <w:t xml:space="preserve">de la transmission par l’Opérateur du devis </w:t>
      </w:r>
      <w:r w:rsidR="00C00598">
        <w:t xml:space="preserve">signé </w:t>
      </w:r>
      <w:r w:rsidR="002D128B">
        <w:t>établi par le</w:t>
      </w:r>
      <w:r w:rsidR="00D3083B" w:rsidRPr="009B6D47">
        <w:t xml:space="preserve"> GRD </w:t>
      </w:r>
      <w:r w:rsidR="008533C3">
        <w:t xml:space="preserve">dans le cadre de la procédure de commencement </w:t>
      </w:r>
      <w:r w:rsidR="00974412" w:rsidRPr="00982DD8">
        <w:t>des travaux de réalisation d</w:t>
      </w:r>
      <w:r w:rsidR="00D1072B">
        <w:t xml:space="preserve">’une </w:t>
      </w:r>
      <w:r w:rsidR="005A3718">
        <w:t>I</w:t>
      </w:r>
      <w:r w:rsidR="00974412" w:rsidRPr="00982DD8">
        <w:t>nfrastructure</w:t>
      </w:r>
      <w:r w:rsidR="005A3718">
        <w:t xml:space="preserve"> Collective</w:t>
      </w:r>
      <w:r w:rsidR="00882DE4" w:rsidRPr="00882DE4">
        <w:t xml:space="preserve"> et correspondant à un montant maximum égal à </w:t>
      </w:r>
      <w:r w:rsidR="00882DE4" w:rsidRPr="009C3F81">
        <w:t>30%</w:t>
      </w:r>
      <w:r w:rsidR="00882DE4" w:rsidRPr="00882DE4">
        <w:t xml:space="preserve"> du prix de réalisation d</w:t>
      </w:r>
      <w:r w:rsidR="00356319">
        <w:t xml:space="preserve">e </w:t>
      </w:r>
      <w:bookmarkStart w:id="3" w:name="_Hlk192781999"/>
      <w:r w:rsidR="00356319">
        <w:t>l’</w:t>
      </w:r>
      <w:r w:rsidR="00882DE4" w:rsidRPr="00882DE4">
        <w:t xml:space="preserve">Infrastructure Collective </w:t>
      </w:r>
      <w:bookmarkEnd w:id="3"/>
      <w:r w:rsidR="00882DE4" w:rsidRPr="00882DE4">
        <w:t>(hors primes et subventions)</w:t>
      </w:r>
      <w:r w:rsidR="00356319">
        <w:t xml:space="preserve"> concernée</w:t>
      </w:r>
      <w:r w:rsidR="00974412">
        <w:t>.</w:t>
      </w:r>
    </w:p>
    <w:p w14:paraId="2968F55A" w14:textId="090E317E" w:rsidR="00204CA1" w:rsidRPr="00463401" w:rsidRDefault="00204CA1" w:rsidP="00D16CE7">
      <w:pPr>
        <w:pStyle w:val="OZL2Cont"/>
      </w:pPr>
      <w:r>
        <w:rPr>
          <w:b/>
          <w:bCs/>
          <w:i/>
          <w:iCs/>
        </w:rPr>
        <w:t xml:space="preserve">Acompte </w:t>
      </w:r>
      <w:r w:rsidR="00265734">
        <w:rPr>
          <w:b/>
          <w:bCs/>
          <w:i/>
          <w:iCs/>
        </w:rPr>
        <w:t>2</w:t>
      </w:r>
      <w:r w:rsidR="00974412">
        <w:rPr>
          <w:b/>
          <w:bCs/>
          <w:i/>
          <w:iCs/>
        </w:rPr>
        <w:t xml:space="preserve"> </w:t>
      </w:r>
      <w:r w:rsidR="00974412">
        <w:t xml:space="preserve">désigne </w:t>
      </w:r>
      <w:r w:rsidR="005A3718">
        <w:t>l’</w:t>
      </w:r>
      <w:r w:rsidR="004666A6">
        <w:t>A</w:t>
      </w:r>
      <w:r w:rsidR="005A3718">
        <w:t xml:space="preserve">compte versé </w:t>
      </w:r>
      <w:r w:rsidR="00ED65F1" w:rsidRPr="00ED65F1">
        <w:t xml:space="preserve">par </w:t>
      </w:r>
      <w:r w:rsidR="00725A3D">
        <w:t xml:space="preserve">LOGIVOLT </w:t>
      </w:r>
      <w:r w:rsidR="00ED65F1" w:rsidRPr="00ED65F1">
        <w:t xml:space="preserve">à l’Opérateur </w:t>
      </w:r>
      <w:r w:rsidR="005A3718">
        <w:t>lors de l’installation d</w:t>
      </w:r>
      <w:r w:rsidR="00D1072B">
        <w:t xml:space="preserve">’une </w:t>
      </w:r>
      <w:r w:rsidR="005A3718">
        <w:t>Infrastructure Collective</w:t>
      </w:r>
      <w:r w:rsidR="00543457">
        <w:t xml:space="preserve"> à l’issue des travaux </w:t>
      </w:r>
      <w:r w:rsidR="00AD1E30">
        <w:t xml:space="preserve">de réalisation </w:t>
      </w:r>
      <w:r w:rsidR="00543457">
        <w:t>y relatifs</w:t>
      </w:r>
      <w:r w:rsidR="00587913">
        <w:t xml:space="preserve"> et</w:t>
      </w:r>
      <w:r w:rsidR="007A4D53" w:rsidRPr="007A4D53">
        <w:t xml:space="preserve"> préalablement à son raccordement au réseau public de distribution d’électricité</w:t>
      </w:r>
      <w:r w:rsidR="00356319">
        <w:t xml:space="preserve">, </w:t>
      </w:r>
      <w:r w:rsidR="00356319" w:rsidRPr="00356319">
        <w:t xml:space="preserve">correspondant à un montant maximum </w:t>
      </w:r>
      <w:r w:rsidR="00356319" w:rsidRPr="009C3F81">
        <w:t>égal à 60% du</w:t>
      </w:r>
      <w:r w:rsidR="00356319" w:rsidRPr="00356319">
        <w:t xml:space="preserve"> prix de réalisation de l’Infrastructure Collective (hors primes et subventions) concernée</w:t>
      </w:r>
      <w:r w:rsidR="007A4D53" w:rsidRPr="007A4D53">
        <w:t>.</w:t>
      </w:r>
      <w:r w:rsidR="00587913">
        <w:t xml:space="preserve"> </w:t>
      </w:r>
    </w:p>
    <w:p w14:paraId="7F549A86" w14:textId="3ABCD47D" w:rsidR="00DA59E7" w:rsidRPr="00501C5D" w:rsidRDefault="00066F10" w:rsidP="00DA59E7">
      <w:pPr>
        <w:pStyle w:val="Corpsdetexte"/>
        <w:spacing w:before="100" w:after="120"/>
        <w:ind w:left="709" w:firstLine="0"/>
      </w:pPr>
      <w:r>
        <w:rPr>
          <w:rFonts w:cs="Calibri Light"/>
          <w:b/>
          <w:bCs/>
          <w:i/>
          <w:iCs/>
        </w:rPr>
        <w:t>Attestation</w:t>
      </w:r>
      <w:r w:rsidR="00DA59E7" w:rsidRPr="00772BBA">
        <w:rPr>
          <w:rFonts w:cs="Calibri Light"/>
          <w:b/>
          <w:bCs/>
          <w:i/>
          <w:iCs/>
        </w:rPr>
        <w:t xml:space="preserve"> </w:t>
      </w:r>
      <w:r w:rsidR="00DA59E7">
        <w:rPr>
          <w:rFonts w:cs="Calibri Light"/>
          <w:b/>
          <w:bCs/>
          <w:i/>
          <w:iCs/>
        </w:rPr>
        <w:t xml:space="preserve">de </w:t>
      </w:r>
      <w:r w:rsidR="00DA59E7" w:rsidRPr="00772BBA">
        <w:rPr>
          <w:rFonts w:cs="Calibri Light"/>
          <w:b/>
          <w:bCs/>
          <w:i/>
          <w:iCs/>
        </w:rPr>
        <w:t>Con</w:t>
      </w:r>
      <w:r w:rsidR="00DA59E7">
        <w:rPr>
          <w:rFonts w:cs="Calibri Light"/>
          <w:b/>
          <w:bCs/>
          <w:i/>
          <w:iCs/>
        </w:rPr>
        <w:t xml:space="preserve">formité </w:t>
      </w:r>
      <w:r w:rsidR="004776F1">
        <w:rPr>
          <w:rFonts w:cs="Calibri Light"/>
          <w:b/>
          <w:bCs/>
          <w:i/>
          <w:iCs/>
        </w:rPr>
        <w:t>Électrique</w:t>
      </w:r>
      <w:r w:rsidR="00DA59E7">
        <w:rPr>
          <w:rFonts w:cs="Calibri Light"/>
          <w:b/>
          <w:bCs/>
          <w:i/>
          <w:iCs/>
        </w:rPr>
        <w:t xml:space="preserve"> Jaune </w:t>
      </w:r>
      <w:r w:rsidR="00DA59E7" w:rsidRPr="000B6E19">
        <w:rPr>
          <w:rFonts w:cs="Calibri Light"/>
        </w:rPr>
        <w:t>désigne l</w:t>
      </w:r>
      <w:r w:rsidR="007456B2">
        <w:rPr>
          <w:rFonts w:cs="Calibri Light"/>
        </w:rPr>
        <w:t>’attestation</w:t>
      </w:r>
      <w:r w:rsidR="00DA59E7" w:rsidRPr="007C5456">
        <w:rPr>
          <w:rFonts w:cs="Calibri Light"/>
        </w:rPr>
        <w:t xml:space="preserve"> délivré</w:t>
      </w:r>
      <w:r w:rsidR="007456B2">
        <w:rPr>
          <w:rFonts w:cs="Calibri Light"/>
        </w:rPr>
        <w:t>e</w:t>
      </w:r>
      <w:r w:rsidR="00DA59E7" w:rsidRPr="007C5456">
        <w:rPr>
          <w:rFonts w:cs="Calibri Light"/>
        </w:rPr>
        <w:t xml:space="preserve"> par le Comité National pour la Sécurité des Usagers de l'Électricité (CONSUEL)</w:t>
      </w:r>
      <w:r w:rsidR="00DA59E7" w:rsidRPr="00772BBA">
        <w:rPr>
          <w:rFonts w:cs="Calibri Light"/>
        </w:rPr>
        <w:t>, attestant de la conformité d'une installation électrique à la réglementation et au cahier des charges techniques en vigueur</w:t>
      </w:r>
      <w:r w:rsidR="00DA59E7">
        <w:rPr>
          <w:rFonts w:cs="Calibri Light"/>
        </w:rPr>
        <w:t xml:space="preserve"> (</w:t>
      </w:r>
      <w:r w:rsidR="00DA59E7" w:rsidRPr="00772BBA">
        <w:rPr>
          <w:rFonts w:cs="Calibri Light"/>
        </w:rPr>
        <w:t>notamment la norme NF C 15-100</w:t>
      </w:r>
      <w:r w:rsidR="00DA59E7">
        <w:rPr>
          <w:rFonts w:cs="Calibri Light"/>
        </w:rPr>
        <w:t xml:space="preserve">), </w:t>
      </w:r>
      <w:r w:rsidR="00DA59E7" w:rsidRPr="00403C07">
        <w:rPr>
          <w:rFonts w:cs="Calibri Light"/>
        </w:rPr>
        <w:t xml:space="preserve">applicable aux installations électriques </w:t>
      </w:r>
      <w:r w:rsidR="00DA59E7" w:rsidRPr="00501C5D">
        <w:rPr>
          <w:rFonts w:cs="Calibri Light"/>
        </w:rPr>
        <w:t xml:space="preserve">de consommation liées à l’habitation et </w:t>
      </w:r>
      <w:r w:rsidR="00DA59E7">
        <w:rPr>
          <w:rFonts w:cs="Calibri Light"/>
        </w:rPr>
        <w:t>aux</w:t>
      </w:r>
      <w:r w:rsidR="00DA59E7" w:rsidRPr="00501C5D">
        <w:rPr>
          <w:rFonts w:cs="Calibri Light"/>
        </w:rPr>
        <w:t xml:space="preserve"> IRVE liées au bâtiment d’habitation collectif ou individuel</w:t>
      </w:r>
      <w:r w:rsidR="00DA59E7" w:rsidRPr="00403C07">
        <w:rPr>
          <w:rFonts w:cs="Calibri Light"/>
        </w:rPr>
        <w:t xml:space="preserve"> </w:t>
      </w:r>
      <w:r w:rsidR="00621400">
        <w:rPr>
          <w:rFonts w:cs="Calibri Light"/>
        </w:rPr>
        <w:t xml:space="preserve">et établie </w:t>
      </w:r>
      <w:r w:rsidR="00DA59E7" w:rsidRPr="00403C07">
        <w:rPr>
          <w:rFonts w:cs="Calibri Light"/>
        </w:rPr>
        <w:t xml:space="preserve">lorsqu’au moins une Infrastructure Secondaire a été raccordée à l’Infrastructure Primaire à sa </w:t>
      </w:r>
      <w:r w:rsidR="00E877AC">
        <w:rPr>
          <w:rFonts w:cs="Calibri Light"/>
        </w:rPr>
        <w:t>livraison</w:t>
      </w:r>
      <w:r w:rsidR="00DA59E7">
        <w:rPr>
          <w:rFonts w:cs="Calibri Light"/>
        </w:rPr>
        <w:t>.</w:t>
      </w:r>
    </w:p>
    <w:p w14:paraId="6BB8F1D3" w14:textId="3C0C70F3" w:rsidR="00DA59E7" w:rsidRPr="00501C5D" w:rsidRDefault="00066F10" w:rsidP="00DA59E7">
      <w:pPr>
        <w:pStyle w:val="Corpsdetexte"/>
        <w:spacing w:before="100" w:after="120"/>
        <w:ind w:left="709" w:firstLine="0"/>
        <w:rPr>
          <w:b/>
          <w:i/>
        </w:rPr>
      </w:pPr>
      <w:r>
        <w:rPr>
          <w:rFonts w:cs="Calibri Light"/>
          <w:b/>
          <w:bCs/>
          <w:i/>
          <w:iCs/>
        </w:rPr>
        <w:t>Attestation</w:t>
      </w:r>
      <w:r w:rsidR="00DA59E7" w:rsidRPr="00772BBA">
        <w:rPr>
          <w:rFonts w:cs="Calibri Light"/>
          <w:b/>
          <w:bCs/>
          <w:i/>
          <w:iCs/>
        </w:rPr>
        <w:t xml:space="preserve"> </w:t>
      </w:r>
      <w:r w:rsidR="00DA59E7">
        <w:rPr>
          <w:rFonts w:cs="Calibri Light"/>
          <w:b/>
          <w:bCs/>
          <w:i/>
          <w:iCs/>
        </w:rPr>
        <w:t xml:space="preserve">de </w:t>
      </w:r>
      <w:r w:rsidR="00DA59E7" w:rsidRPr="00772BBA">
        <w:rPr>
          <w:rFonts w:cs="Calibri Light"/>
          <w:b/>
          <w:bCs/>
          <w:i/>
          <w:iCs/>
        </w:rPr>
        <w:t>Con</w:t>
      </w:r>
      <w:r w:rsidR="00DA59E7">
        <w:rPr>
          <w:rFonts w:cs="Calibri Light"/>
          <w:b/>
          <w:bCs/>
          <w:i/>
          <w:iCs/>
        </w:rPr>
        <w:t xml:space="preserve">formité </w:t>
      </w:r>
      <w:r w:rsidR="004776F1">
        <w:rPr>
          <w:rFonts w:cs="Calibri Light"/>
          <w:b/>
          <w:bCs/>
          <w:i/>
          <w:iCs/>
        </w:rPr>
        <w:t>Électrique</w:t>
      </w:r>
      <w:r w:rsidR="00DA59E7">
        <w:rPr>
          <w:rFonts w:cs="Calibri Light"/>
          <w:b/>
          <w:bCs/>
          <w:i/>
          <w:iCs/>
        </w:rPr>
        <w:t xml:space="preserve"> </w:t>
      </w:r>
      <w:r w:rsidR="00CB2C15">
        <w:rPr>
          <w:rFonts w:cs="Calibri Light"/>
          <w:b/>
          <w:bCs/>
          <w:i/>
          <w:iCs/>
        </w:rPr>
        <w:t>V</w:t>
      </w:r>
      <w:r w:rsidR="00DA59E7">
        <w:rPr>
          <w:rFonts w:cs="Calibri Light"/>
          <w:b/>
          <w:bCs/>
          <w:i/>
          <w:iCs/>
        </w:rPr>
        <w:t xml:space="preserve">ert </w:t>
      </w:r>
      <w:r w:rsidR="00DA59E7" w:rsidRPr="000B6E19">
        <w:rPr>
          <w:rFonts w:cs="Calibri Light"/>
        </w:rPr>
        <w:t>désigne l</w:t>
      </w:r>
      <w:r w:rsidR="0073567A">
        <w:rPr>
          <w:rFonts w:cs="Calibri Light"/>
        </w:rPr>
        <w:t xml:space="preserve">’attestation </w:t>
      </w:r>
      <w:r w:rsidR="00DA59E7" w:rsidRPr="007C5456">
        <w:rPr>
          <w:rFonts w:cs="Calibri Light"/>
        </w:rPr>
        <w:t>délivré</w:t>
      </w:r>
      <w:r w:rsidR="0073567A">
        <w:rPr>
          <w:rFonts w:cs="Calibri Light"/>
        </w:rPr>
        <w:t>e</w:t>
      </w:r>
      <w:r w:rsidR="00DA59E7" w:rsidRPr="007C5456">
        <w:rPr>
          <w:rFonts w:cs="Calibri Light"/>
        </w:rPr>
        <w:t xml:space="preserve"> par le Comité National pour la Sécurité des Usagers de l'Électricité (CONSUEL)</w:t>
      </w:r>
      <w:r w:rsidR="00DA59E7" w:rsidRPr="00772BBA">
        <w:rPr>
          <w:rFonts w:cs="Calibri Light"/>
        </w:rPr>
        <w:t xml:space="preserve">, attestant de la conformité d'une installation électrique à </w:t>
      </w:r>
      <w:r w:rsidR="00DA59E7" w:rsidRPr="00E37A47">
        <w:rPr>
          <w:rFonts w:cs="Calibri Light"/>
        </w:rPr>
        <w:t>la réglementation et au cahier des charges techniques en vigueur (notamment la norme NF C 15-100) applicable aux installations électriques</w:t>
      </w:r>
      <w:r w:rsidR="00DA59E7">
        <w:rPr>
          <w:rFonts w:cs="Calibri Light"/>
        </w:rPr>
        <w:t xml:space="preserve"> de consommation</w:t>
      </w:r>
      <w:r w:rsidR="00DA59E7" w:rsidRPr="00E37A47">
        <w:rPr>
          <w:rFonts w:cs="Calibri Light"/>
        </w:rPr>
        <w:t xml:space="preserve"> non liées au logement</w:t>
      </w:r>
      <w:r w:rsidR="00E877AC">
        <w:rPr>
          <w:rFonts w:cs="Calibri Light"/>
        </w:rPr>
        <w:t xml:space="preserve"> et établie</w:t>
      </w:r>
      <w:r w:rsidR="00DA59E7" w:rsidRPr="00E37A47">
        <w:rPr>
          <w:rFonts w:cs="Calibri Light"/>
        </w:rPr>
        <w:t xml:space="preserve"> lorsqu’aucune Infrastructure Secondaire n’a été raccordée à l’Infrastructure Primaire à sa livraison.</w:t>
      </w:r>
    </w:p>
    <w:p w14:paraId="0D50944E" w14:textId="225C623D" w:rsidR="0038645B" w:rsidRPr="0069404B" w:rsidRDefault="0038645B" w:rsidP="00463401">
      <w:pPr>
        <w:pStyle w:val="Corpsdetexte"/>
        <w:spacing w:before="100" w:after="120"/>
        <w:ind w:left="709" w:firstLine="0"/>
        <w:rPr>
          <w:rFonts w:cs="Calibri Light"/>
        </w:rPr>
      </w:pPr>
      <w:r w:rsidRPr="00463401">
        <w:rPr>
          <w:b/>
          <w:bCs/>
          <w:i/>
          <w:iCs/>
        </w:rPr>
        <w:t>Certificat de Conformité Technique</w:t>
      </w:r>
      <w:r w:rsidRPr="001C4C40">
        <w:rPr>
          <w:rFonts w:cs="Calibri Light"/>
        </w:rPr>
        <w:t> </w:t>
      </w:r>
      <w:r w:rsidRPr="0069404B">
        <w:rPr>
          <w:rFonts w:cs="Calibri Light"/>
        </w:rPr>
        <w:t>désigne le</w:t>
      </w:r>
      <w:r w:rsidRPr="001C4C40">
        <w:rPr>
          <w:rFonts w:cs="Calibri Light"/>
        </w:rPr>
        <w:t xml:space="preserve"> </w:t>
      </w:r>
      <w:r w:rsidRPr="0069404B">
        <w:rPr>
          <w:rFonts w:cs="Calibri Light"/>
        </w:rPr>
        <w:t>certificat établi par un organisme de contrôle accrédité de conformité de l’Infrastructure Collective à la réglementation</w:t>
      </w:r>
      <w:r>
        <w:rPr>
          <w:rFonts w:cs="Calibri Light"/>
        </w:rPr>
        <w:t xml:space="preserve"> et </w:t>
      </w:r>
      <w:r w:rsidRPr="0069404B">
        <w:rPr>
          <w:rFonts w:cs="Calibri Light"/>
        </w:rPr>
        <w:t xml:space="preserve">au cahier des charges Advenir Copro en vigueur ou, en cas de non-éligibilité au programme Advenir, </w:t>
      </w:r>
      <w:r>
        <w:rPr>
          <w:rFonts w:cs="Calibri Light"/>
        </w:rPr>
        <w:t>le</w:t>
      </w:r>
      <w:r w:rsidRPr="0069404B">
        <w:rPr>
          <w:rFonts w:cs="Calibri Light"/>
        </w:rPr>
        <w:t xml:space="preserve"> certificat </w:t>
      </w:r>
      <w:r>
        <w:t>établi par un organisme de contrôle accrédité d</w:t>
      </w:r>
      <w:r w:rsidRPr="0069404B">
        <w:rPr>
          <w:rFonts w:cs="Calibri Light"/>
        </w:rPr>
        <w:t xml:space="preserve">e conformité de l’Infrastructure Collective à la </w:t>
      </w:r>
      <w:r w:rsidRPr="00071E75">
        <w:rPr>
          <w:rFonts w:cs="Calibri Light"/>
        </w:rPr>
        <w:t xml:space="preserve">réglementation et au cahier des charges en vigueur établi par LOGIVOLT intitulé « Cahier des charges techniques </w:t>
      </w:r>
      <w:r w:rsidRPr="00071E75">
        <w:t xml:space="preserve">pour les opérateurs </w:t>
      </w:r>
      <w:r w:rsidR="0039350D" w:rsidRPr="00071E75">
        <w:rPr>
          <w:rFonts w:cs="Calibri Light"/>
        </w:rPr>
        <w:t xml:space="preserve">de recharge </w:t>
      </w:r>
      <w:r w:rsidRPr="00071E75">
        <w:t xml:space="preserve"> – infrastructure collective de recharge</w:t>
      </w:r>
      <w:r w:rsidRPr="00071E75">
        <w:rPr>
          <w:rFonts w:cs="Calibri Light"/>
        </w:rPr>
        <w:t xml:space="preserve"> </w:t>
      </w:r>
      <w:r w:rsidR="0039350D" w:rsidRPr="00071E75">
        <w:rPr>
          <w:rFonts w:cs="Calibri Light"/>
        </w:rPr>
        <w:t xml:space="preserve">pour les parkings intérieurs et extérieurs </w:t>
      </w:r>
      <w:r w:rsidRPr="00071E75">
        <w:t>» et</w:t>
      </w:r>
      <w:r>
        <w:t xml:space="preserve"> disponible sur le site internet accessible</w:t>
      </w:r>
      <w:r w:rsidRPr="00DC6597">
        <w:t xml:space="preserve"> à l’adresse</w:t>
      </w:r>
      <w:r>
        <w:t xml:space="preserve"> </w:t>
      </w:r>
      <w:hyperlink r:id="rId24" w:history="1">
        <w:r w:rsidRPr="00924ACF">
          <w:rPr>
            <w:rStyle w:val="Lienhypertexte"/>
          </w:rPr>
          <w:t>https://logivolt.fr/documents-utiles-recharge-copropriete-logement-social/</w:t>
        </w:r>
      </w:hyperlink>
      <w:r>
        <w:t xml:space="preserve">. </w:t>
      </w:r>
    </w:p>
    <w:p w14:paraId="188027F3" w14:textId="5FC2569E" w:rsidR="00A869CC" w:rsidRDefault="37960EE7" w:rsidP="004F35DB">
      <w:pPr>
        <w:pStyle w:val="OZL2Cont"/>
      </w:pPr>
      <w:r w:rsidRPr="5EA37DA8">
        <w:rPr>
          <w:b/>
          <w:bCs/>
          <w:i/>
          <w:iCs/>
        </w:rPr>
        <w:t>Certification</w:t>
      </w:r>
      <w:r w:rsidR="5FC73832" w:rsidRPr="5EA37DA8">
        <w:rPr>
          <w:b/>
          <w:bCs/>
          <w:i/>
          <w:iCs/>
        </w:rPr>
        <w:t xml:space="preserve"> </w:t>
      </w:r>
      <w:r w:rsidR="5FC73832">
        <w:t>désigne la certification des travaux réalisés par l’Opérateur</w:t>
      </w:r>
      <w:r w:rsidR="004D1BC5">
        <w:t xml:space="preserve"> et </w:t>
      </w:r>
      <w:r w:rsidR="5FC73832">
        <w:t>matérialisée par la remis</w:t>
      </w:r>
      <w:r w:rsidR="0B69314A">
        <w:t>e</w:t>
      </w:r>
      <w:r w:rsidR="5FC73832">
        <w:t xml:space="preserve"> par l’Opérateur à L</w:t>
      </w:r>
      <w:r w:rsidR="30E49C69">
        <w:t>OGIVOLT</w:t>
      </w:r>
      <w:r w:rsidR="00A869CC">
        <w:t xml:space="preserve"> d</w:t>
      </w:r>
      <w:r w:rsidR="00A60FC9">
        <w:t>es documents suivants</w:t>
      </w:r>
      <w:r w:rsidR="004D1BC5">
        <w:t xml:space="preserve"> dans les conditions de la Convention LOGIVOLT IRVE Copropriété </w:t>
      </w:r>
      <w:r w:rsidR="00313399">
        <w:t>concernée :</w:t>
      </w:r>
    </w:p>
    <w:p w14:paraId="67B59AB7" w14:textId="58FBC6D0" w:rsidR="00A725C1" w:rsidRDefault="00A60FC9" w:rsidP="001928AB">
      <w:pPr>
        <w:pStyle w:val="OZL2Cont"/>
        <w:numPr>
          <w:ilvl w:val="0"/>
          <w:numId w:val="19"/>
        </w:numPr>
        <w:ind w:left="1134" w:hanging="425"/>
      </w:pPr>
      <w:proofErr w:type="gramStart"/>
      <w:r>
        <w:t>le</w:t>
      </w:r>
      <w:proofErr w:type="gramEnd"/>
      <w:r>
        <w:t xml:space="preserve"> </w:t>
      </w:r>
      <w:r w:rsidR="006867FF">
        <w:t>Certificat de Conformité Technique</w:t>
      </w:r>
      <w:r w:rsidR="0056607C">
        <w:t> ;</w:t>
      </w:r>
    </w:p>
    <w:p w14:paraId="42987680" w14:textId="7FBAB447" w:rsidR="0091258B" w:rsidRDefault="00A60FC9" w:rsidP="001928AB">
      <w:pPr>
        <w:pStyle w:val="OZL2Cont"/>
        <w:numPr>
          <w:ilvl w:val="0"/>
          <w:numId w:val="19"/>
        </w:numPr>
        <w:ind w:left="1134" w:hanging="425"/>
      </w:pPr>
      <w:proofErr w:type="gramStart"/>
      <w:r>
        <w:lastRenderedPageBreak/>
        <w:t>l</w:t>
      </w:r>
      <w:r w:rsidR="00D43DB4">
        <w:t>’Attestation</w:t>
      </w:r>
      <w:proofErr w:type="gramEnd"/>
      <w:r w:rsidR="0044011D">
        <w:t xml:space="preserve"> de Conformité </w:t>
      </w:r>
      <w:r w:rsidR="002C2387">
        <w:t>Électrique</w:t>
      </w:r>
      <w:r w:rsidR="0056607C">
        <w:t> </w:t>
      </w:r>
      <w:r w:rsidR="0010557F">
        <w:t xml:space="preserve">Jaune </w:t>
      </w:r>
      <w:r w:rsidR="0056607C">
        <w:t>; et</w:t>
      </w:r>
      <w:r w:rsidR="00812CDE">
        <w:t>/ou</w:t>
      </w:r>
    </w:p>
    <w:p w14:paraId="460A9891" w14:textId="38A2F1F8" w:rsidR="00A725C1" w:rsidRPr="00F240EA" w:rsidRDefault="00A60FC9" w:rsidP="001928AB">
      <w:pPr>
        <w:pStyle w:val="OZL2Cont"/>
        <w:numPr>
          <w:ilvl w:val="0"/>
          <w:numId w:val="19"/>
        </w:numPr>
        <w:ind w:left="1134" w:hanging="425"/>
      </w:pPr>
      <w:proofErr w:type="gramStart"/>
      <w:r>
        <w:t>le</w:t>
      </w:r>
      <w:proofErr w:type="gramEnd"/>
      <w:r w:rsidR="004D1BC5">
        <w:t xml:space="preserve"> cas échéant,</w:t>
      </w:r>
      <w:r>
        <w:t xml:space="preserve"> </w:t>
      </w:r>
      <w:r w:rsidR="00070D2C">
        <w:t>l’Attestation</w:t>
      </w:r>
      <w:r w:rsidR="00A725C1">
        <w:t xml:space="preserve"> de Conformité </w:t>
      </w:r>
      <w:r w:rsidR="0010557F">
        <w:t>Électrique Vert</w:t>
      </w:r>
      <w:r w:rsidR="007D6AE4">
        <w:rPr>
          <w:rFonts w:cs="Calibri Light"/>
        </w:rPr>
        <w:t>.</w:t>
      </w:r>
    </w:p>
    <w:bookmarkEnd w:id="2"/>
    <w:p w14:paraId="47371A8D" w14:textId="48BD91E8" w:rsidR="000E2711" w:rsidRDefault="00685ADD" w:rsidP="7DD8FBE2">
      <w:pPr>
        <w:pStyle w:val="OZL2Cont"/>
        <w:rPr>
          <w:b/>
          <w:bCs/>
          <w:i/>
          <w:iCs/>
        </w:rPr>
      </w:pPr>
      <w:r w:rsidRPr="7DD8FBE2">
        <w:rPr>
          <w:b/>
          <w:bCs/>
          <w:i/>
          <w:iCs/>
        </w:rPr>
        <w:t xml:space="preserve">Convention </w:t>
      </w:r>
      <w:r w:rsidR="005E1A3A" w:rsidRPr="7DD8FBE2">
        <w:rPr>
          <w:b/>
          <w:bCs/>
          <w:i/>
          <w:iCs/>
        </w:rPr>
        <w:t xml:space="preserve">LOGIVOLT </w:t>
      </w:r>
      <w:r w:rsidRPr="7DD8FBE2">
        <w:rPr>
          <w:b/>
          <w:bCs/>
          <w:i/>
          <w:iCs/>
        </w:rPr>
        <w:t xml:space="preserve">IRVE Copropriété </w:t>
      </w:r>
      <w:r>
        <w:t xml:space="preserve">désigne une convention tripartite conclue par une copropriété avec </w:t>
      </w:r>
      <w:r w:rsidR="005E1A3A">
        <w:t xml:space="preserve">LOGIVOLT </w:t>
      </w:r>
      <w:r w:rsidR="7B6A05E9">
        <w:t xml:space="preserve">d’une part </w:t>
      </w:r>
      <w:r>
        <w:t xml:space="preserve">et l’Opérateur, sélectionné par la copropriété, d’autre part pour la réalisation d’une Infrastructure </w:t>
      </w:r>
      <w:r w:rsidR="00A654BC">
        <w:t>Collective</w:t>
      </w:r>
      <w:r>
        <w:t xml:space="preserve"> dans cette copropriété.</w:t>
      </w:r>
      <w:r w:rsidR="000E2711" w:rsidRPr="7DD8FBE2">
        <w:rPr>
          <w:b/>
          <w:bCs/>
          <w:i/>
          <w:iCs/>
        </w:rPr>
        <w:t xml:space="preserve"> </w:t>
      </w:r>
    </w:p>
    <w:p w14:paraId="23A08136" w14:textId="165D99B6" w:rsidR="00BB7C0F" w:rsidRPr="00E2499F" w:rsidRDefault="00BB7C0F" w:rsidP="009B6D47">
      <w:pPr>
        <w:pStyle w:val="Corpsdetexte"/>
        <w:spacing w:before="100" w:after="120"/>
        <w:ind w:left="709" w:right="229" w:firstLine="0"/>
      </w:pPr>
      <w:r w:rsidRPr="00ED32F7">
        <w:rPr>
          <w:rFonts w:cs="Calibri Light"/>
          <w:b/>
          <w:bCs/>
          <w:i/>
          <w:iCs/>
        </w:rPr>
        <w:t>Infrastructure</w:t>
      </w:r>
      <w:r w:rsidRPr="00ED32F7">
        <w:rPr>
          <w:rFonts w:cs="Calibri Light"/>
          <w:b/>
          <w:bCs/>
          <w:i/>
          <w:iCs/>
          <w:spacing w:val="-10"/>
        </w:rPr>
        <w:t xml:space="preserve"> </w:t>
      </w:r>
      <w:r w:rsidRPr="00ED32F7">
        <w:rPr>
          <w:rFonts w:cs="Calibri Light"/>
          <w:b/>
          <w:bCs/>
          <w:i/>
          <w:iCs/>
        </w:rPr>
        <w:t>Collective</w:t>
      </w:r>
      <w:r w:rsidRPr="30B8C8B5">
        <w:rPr>
          <w:rFonts w:cs="Calibri Light"/>
          <w:i/>
          <w:iCs/>
          <w:spacing w:val="-10"/>
        </w:rPr>
        <w:t xml:space="preserve"> </w:t>
      </w:r>
      <w:r w:rsidRPr="00474E00">
        <w:rPr>
          <w:rFonts w:cs="Calibri Light"/>
        </w:rPr>
        <w:t>désigne</w:t>
      </w:r>
      <w:r w:rsidRPr="00474E00">
        <w:rPr>
          <w:rFonts w:cs="Calibri Light"/>
          <w:spacing w:val="-10"/>
        </w:rPr>
        <w:t xml:space="preserve"> </w:t>
      </w:r>
      <w:r w:rsidR="0000355C" w:rsidRPr="00474E00">
        <w:t>l’Infrastructure</w:t>
      </w:r>
      <w:r w:rsidR="00F222FF">
        <w:t xml:space="preserve"> </w:t>
      </w:r>
      <w:r w:rsidR="0000355C" w:rsidRPr="009B6D47">
        <w:t>de</w:t>
      </w:r>
      <w:r w:rsidR="0000355C" w:rsidRPr="00474E00">
        <w:t xml:space="preserve"> recharge </w:t>
      </w:r>
      <w:r w:rsidR="0000355C" w:rsidRPr="009B6D47">
        <w:t>pour</w:t>
      </w:r>
      <w:r w:rsidR="0000355C" w:rsidRPr="00474E00">
        <w:t xml:space="preserve"> véhicules électriques </w:t>
      </w:r>
      <w:r w:rsidR="0000355C" w:rsidRPr="009B6D47">
        <w:t xml:space="preserve">(IRVE) dans les parkings couverts ou extérieurs privés des résidences ou d’habitats collectifs, </w:t>
      </w:r>
      <w:r w:rsidR="00E2499F" w:rsidRPr="009B6D47">
        <w:t>constituée de l’infrastructure Primaire et de l’Infrastructure Secondaire.</w:t>
      </w:r>
      <w:r w:rsidR="00E2499F" w:rsidRPr="00E2499F">
        <w:t xml:space="preserve"> En cas</w:t>
      </w:r>
      <w:r w:rsidR="00E2499F" w:rsidRPr="009B6D47">
        <w:t xml:space="preserve"> </w:t>
      </w:r>
      <w:r w:rsidR="00E2499F" w:rsidRPr="00E2499F">
        <w:t>de</w:t>
      </w:r>
      <w:r w:rsidR="00E2499F" w:rsidRPr="009B6D47">
        <w:t xml:space="preserve"> </w:t>
      </w:r>
      <w:r w:rsidR="00E2499F" w:rsidRPr="00E2499F">
        <w:t>remplacement</w:t>
      </w:r>
      <w:r w:rsidR="00E2499F" w:rsidRPr="009B6D47">
        <w:t xml:space="preserve"> </w:t>
      </w:r>
      <w:r w:rsidR="00E2499F" w:rsidRPr="00E2499F">
        <w:t>ou</w:t>
      </w:r>
      <w:r w:rsidR="00E2499F" w:rsidRPr="009B6D47">
        <w:t xml:space="preserve"> </w:t>
      </w:r>
      <w:r w:rsidR="00E2499F" w:rsidRPr="00E2499F">
        <w:t>d’ajout</w:t>
      </w:r>
      <w:r w:rsidR="00E2499F" w:rsidRPr="009B6D47">
        <w:t xml:space="preserve"> </w:t>
      </w:r>
      <w:r w:rsidR="00E2499F" w:rsidRPr="00E2499F">
        <w:t>d’un</w:t>
      </w:r>
      <w:r w:rsidR="00E2499F" w:rsidRPr="009B6D47">
        <w:t xml:space="preserve"> </w:t>
      </w:r>
      <w:r w:rsidR="00E2499F" w:rsidRPr="00E2499F">
        <w:t>élément</w:t>
      </w:r>
      <w:r w:rsidR="00E2499F" w:rsidRPr="009B6D47">
        <w:t xml:space="preserve"> </w:t>
      </w:r>
      <w:r w:rsidR="00E2499F" w:rsidRPr="00E2499F">
        <w:t>composant</w:t>
      </w:r>
      <w:r w:rsidR="00E2499F" w:rsidRPr="009B6D47">
        <w:t xml:space="preserve"> </w:t>
      </w:r>
      <w:r w:rsidR="00E2499F" w:rsidRPr="00E2499F">
        <w:t>l’Infrastructure</w:t>
      </w:r>
      <w:r w:rsidR="00E2499F" w:rsidRPr="009B6D47">
        <w:t xml:space="preserve"> </w:t>
      </w:r>
      <w:r w:rsidR="00E2499F" w:rsidRPr="00E2499F">
        <w:t>Collective</w:t>
      </w:r>
      <w:r w:rsidR="00E2499F" w:rsidRPr="009B6D47">
        <w:t xml:space="preserve"> </w:t>
      </w:r>
      <w:r w:rsidR="00E2499F" w:rsidRPr="00E2499F">
        <w:t>après</w:t>
      </w:r>
      <w:r w:rsidR="00E2499F" w:rsidRPr="009B6D47">
        <w:t xml:space="preserve"> </w:t>
      </w:r>
      <w:r w:rsidR="00E2499F" w:rsidRPr="00E2499F">
        <w:t>sa</w:t>
      </w:r>
      <w:r w:rsidR="00E2499F" w:rsidRPr="009B6D47">
        <w:t xml:space="preserve"> </w:t>
      </w:r>
      <w:r w:rsidR="00E2499F" w:rsidRPr="00E2499F">
        <w:t>Réception</w:t>
      </w:r>
      <w:r w:rsidR="00E2499F" w:rsidRPr="009B6D47">
        <w:t xml:space="preserve"> </w:t>
      </w:r>
      <w:r w:rsidR="00E2499F" w:rsidRPr="00E2499F">
        <w:t>ou à l’occasion de sa maintenance, l’Infrastructure Collective inclut l’élément remplacé ou ajouté</w:t>
      </w:r>
    </w:p>
    <w:p w14:paraId="45D92D37" w14:textId="32C81405" w:rsidR="0026766E" w:rsidRPr="00474E00" w:rsidRDefault="381A9C7E" w:rsidP="0026766E">
      <w:pPr>
        <w:pStyle w:val="OZL1Cont"/>
      </w:pPr>
      <w:r w:rsidRPr="00474E00">
        <w:rPr>
          <w:b/>
          <w:bCs/>
          <w:i/>
          <w:iCs/>
        </w:rPr>
        <w:t>Infrastructure Primaire</w:t>
      </w:r>
      <w:r w:rsidRPr="00474E00">
        <w:t xml:space="preserve"> désigne </w:t>
      </w:r>
      <w:r w:rsidR="00531628">
        <w:rPr>
          <w:rFonts w:cs="Calibri Light"/>
        </w:rPr>
        <w:t>l’</w:t>
      </w:r>
      <w:r w:rsidR="00531628" w:rsidRPr="00284CFB">
        <w:rPr>
          <w:rFonts w:cs="Calibri Light"/>
        </w:rPr>
        <w:t>ouvrage commun de distribution électrique</w:t>
      </w:r>
      <w:r w:rsidR="00531628">
        <w:rPr>
          <w:rFonts w:cs="Calibri Light"/>
        </w:rPr>
        <w:t xml:space="preserve"> correspondant à </w:t>
      </w:r>
      <w:r w:rsidR="00A22F5A" w:rsidRPr="009B6D47">
        <w:rPr>
          <w:rFonts w:cs="Calibri Light"/>
        </w:rPr>
        <w:t>l’ensemble des équipements installés pour prééquiper le parking d’une copropriété. Elle comprend principalement un tableau principal d’alimentation de l’IRVE ainsi que celui de son raccordement à une source adaptée et un réseau de câbles ou de conduits passant à proximité de chaque place de parking</w:t>
      </w:r>
      <w:r w:rsidRPr="00474E00">
        <w:t>.</w:t>
      </w:r>
    </w:p>
    <w:p w14:paraId="522E2EC8" w14:textId="7AD89907" w:rsidR="0026766E" w:rsidRDefault="0026766E" w:rsidP="0026766E">
      <w:pPr>
        <w:pStyle w:val="OZL1Cont"/>
      </w:pPr>
      <w:r w:rsidRPr="00474E00">
        <w:rPr>
          <w:b/>
          <w:bCs/>
          <w:i/>
          <w:iCs/>
        </w:rPr>
        <w:t>Infrastructure Secondaire</w:t>
      </w:r>
      <w:r w:rsidRPr="00474E00">
        <w:t xml:space="preserve"> </w:t>
      </w:r>
      <w:r w:rsidR="0045724C">
        <w:t xml:space="preserve">désigne </w:t>
      </w:r>
      <w:r w:rsidR="0045724C">
        <w:rPr>
          <w:rFonts w:cs="Calibri Light"/>
        </w:rPr>
        <w:t>les r</w:t>
      </w:r>
      <w:r w:rsidR="0045724C" w:rsidRPr="00284CFB">
        <w:rPr>
          <w:rFonts w:cs="Calibri Light"/>
        </w:rPr>
        <w:t>éseaux individuels jusqu’aux points de charge installés sur les emplacements</w:t>
      </w:r>
      <w:r w:rsidR="0045724C">
        <w:rPr>
          <w:rFonts w:cs="Calibri Light"/>
        </w:rPr>
        <w:t xml:space="preserve"> </w:t>
      </w:r>
      <w:r w:rsidR="0045724C" w:rsidRPr="00284CFB">
        <w:rPr>
          <w:rFonts w:cs="Calibri Light"/>
        </w:rPr>
        <w:t>attribués aux résidents</w:t>
      </w:r>
      <w:r w:rsidR="0045724C">
        <w:rPr>
          <w:rFonts w:cs="Calibri Light"/>
        </w:rPr>
        <w:t xml:space="preserve"> constitués de </w:t>
      </w:r>
      <w:r w:rsidR="00D052F8" w:rsidRPr="009B6D47">
        <w:rPr>
          <w:rFonts w:cs="Calibri Light"/>
        </w:rPr>
        <w:t>l’ensemble des équipements matériels permettant l’alimentation et le raccordement d’un point de charge à l’infrastructure Primaire</w:t>
      </w:r>
      <w:r w:rsidRPr="00733500">
        <w:t>.</w:t>
      </w:r>
      <w:r>
        <w:t xml:space="preserve"> </w:t>
      </w:r>
    </w:p>
    <w:p w14:paraId="52C54746" w14:textId="7CCB6E7D" w:rsidR="003C4ED5" w:rsidRDefault="003C4ED5" w:rsidP="003C4ED5">
      <w:pPr>
        <w:pStyle w:val="OZL2Cont"/>
      </w:pPr>
      <w:r w:rsidRPr="5EA37DA8">
        <w:rPr>
          <w:b/>
          <w:bCs/>
          <w:i/>
          <w:iCs/>
        </w:rPr>
        <w:t xml:space="preserve">Montant des Encours Opérateur </w:t>
      </w:r>
      <w:r>
        <w:t>désigne, relativement à l’Opérateur, l’ensemble des sommes (en ce compris tout versement d’</w:t>
      </w:r>
      <w:r w:rsidR="00821F18">
        <w:t>A</w:t>
      </w:r>
      <w:r>
        <w:t>compte</w:t>
      </w:r>
      <w:r w:rsidR="004F7F58">
        <w:t>s</w:t>
      </w:r>
      <w:r>
        <w:t xml:space="preserve"> et de solde) versées par LOGIVOLT à l’Opérateur au titre des Conventions LOGIVOLT IRVE Copropriété conclues avec l’Opérateur ou des entités placées sous le même contrôle que l’Opérateur au sens de l’article L.233-3 du Code de commerce, ayant pour objet des Infrastructures Collectives dont </w:t>
      </w:r>
      <w:r w:rsidR="00C00598">
        <w:t xml:space="preserve">l’installation entrainant le transfert de propriété, </w:t>
      </w:r>
      <w:r>
        <w:t xml:space="preserve">la </w:t>
      </w:r>
      <w:r w:rsidR="009434B2">
        <w:t>R</w:t>
      </w:r>
      <w:r w:rsidRPr="000D5C26">
        <w:t xml:space="preserve">éception </w:t>
      </w:r>
      <w:r w:rsidRPr="007779A9">
        <w:t>et la Certification</w:t>
      </w:r>
      <w:r>
        <w:t xml:space="preserve"> ne sont pas encore intervenues.</w:t>
      </w:r>
    </w:p>
    <w:p w14:paraId="50C5935C" w14:textId="27FE2834" w:rsidR="0026766E" w:rsidRDefault="381A9C7E" w:rsidP="0026766E">
      <w:pPr>
        <w:pStyle w:val="OZL1Cont"/>
      </w:pPr>
      <w:r w:rsidRPr="5EA37DA8">
        <w:rPr>
          <w:b/>
          <w:bCs/>
          <w:i/>
          <w:iCs/>
        </w:rPr>
        <w:t>Opérateur Secondaire</w:t>
      </w:r>
      <w:r>
        <w:t xml:space="preserve"> désigne l’opérateur chargé par un Utilisateur de la fourniture, mise en service, gestion et maintenance d’une Infrastructure Secondaire sur son emplacement pour l’utilisation du Service. L’Opérateur Secondaire peut être l’Opérateur ou un tiers. </w:t>
      </w:r>
    </w:p>
    <w:p w14:paraId="573D1260" w14:textId="461F8522" w:rsidR="00C902A1" w:rsidRDefault="55336DBD" w:rsidP="0026766E">
      <w:pPr>
        <w:pStyle w:val="OZL1Cont"/>
      </w:pPr>
      <w:bookmarkStart w:id="4" w:name="_Hlk165554556"/>
      <w:r w:rsidRPr="5EA37DA8">
        <w:rPr>
          <w:b/>
          <w:bCs/>
          <w:i/>
          <w:iCs/>
        </w:rPr>
        <w:t xml:space="preserve">Plafond </w:t>
      </w:r>
      <w:r w:rsidR="65F11220" w:rsidRPr="5EA37DA8">
        <w:rPr>
          <w:b/>
          <w:bCs/>
          <w:i/>
          <w:iCs/>
        </w:rPr>
        <w:t>d’</w:t>
      </w:r>
      <w:r w:rsidRPr="5EA37DA8">
        <w:rPr>
          <w:b/>
          <w:bCs/>
          <w:i/>
          <w:iCs/>
        </w:rPr>
        <w:t xml:space="preserve">Engagement Opérateur </w:t>
      </w:r>
      <w:r>
        <w:t xml:space="preserve">désigne, </w:t>
      </w:r>
      <w:r w:rsidR="1A85EFFD">
        <w:t xml:space="preserve">relativement à l’Opérateur, le montant maximum </w:t>
      </w:r>
      <w:r w:rsidR="1A85EFFD" w:rsidRPr="00461C79">
        <w:t>des ressources</w:t>
      </w:r>
      <w:r w:rsidR="1A85EFFD">
        <w:t xml:space="preserve"> d</w:t>
      </w:r>
      <w:r w:rsidR="324C5A75">
        <w:t>e LOGIVOLT</w:t>
      </w:r>
      <w:r w:rsidR="1A85EFFD">
        <w:t xml:space="preserve">, exprimé en euros, que </w:t>
      </w:r>
      <w:r w:rsidR="01F0A02D">
        <w:t xml:space="preserve">LOGIVOLT </w:t>
      </w:r>
      <w:r w:rsidR="1A85EFFD">
        <w:t xml:space="preserve">pourra employer pour l’ensemble des acquisitions d’Infrastructures </w:t>
      </w:r>
      <w:r w:rsidR="0060065F">
        <w:t>Collectives</w:t>
      </w:r>
      <w:r w:rsidR="1A85EFFD">
        <w:t xml:space="preserve"> réalisées dans le cadre de Conventions </w:t>
      </w:r>
      <w:r w:rsidR="01F0A02D">
        <w:t>LOGIVOLT</w:t>
      </w:r>
      <w:r w:rsidR="5B27E5C3" w:rsidRPr="5EA37DA8">
        <w:rPr>
          <w:rFonts w:cs="Calibri Light"/>
        </w:rPr>
        <w:t xml:space="preserve"> </w:t>
      </w:r>
      <w:r w:rsidR="1A85EFFD" w:rsidRPr="5EA37DA8">
        <w:rPr>
          <w:rFonts w:cs="Calibri Light"/>
        </w:rPr>
        <w:t>IRVE Copropriété conclues avec l’Opérateur ou des entités placées sous le même contrôle que l’Opérateur au sens de l’article L.233-3 du Code de commerce</w:t>
      </w:r>
      <w:bookmarkEnd w:id="4"/>
      <w:r w:rsidR="65F11220">
        <w:t>.</w:t>
      </w:r>
    </w:p>
    <w:p w14:paraId="04144DFB" w14:textId="191FA4E6" w:rsidR="000E2711" w:rsidRPr="00C04FB3" w:rsidRDefault="3E0C45BC" w:rsidP="000B6E42">
      <w:pPr>
        <w:pStyle w:val="OZL1Cont"/>
      </w:pPr>
      <w:r w:rsidRPr="5EA37DA8">
        <w:rPr>
          <w:b/>
          <w:bCs/>
          <w:i/>
          <w:iCs/>
        </w:rPr>
        <w:t>Plafond d</w:t>
      </w:r>
      <w:r w:rsidR="27BE56D1" w:rsidRPr="5EA37DA8">
        <w:rPr>
          <w:b/>
          <w:bCs/>
          <w:i/>
          <w:iCs/>
        </w:rPr>
        <w:t xml:space="preserve">es </w:t>
      </w:r>
      <w:r w:rsidRPr="5EA37DA8">
        <w:rPr>
          <w:b/>
          <w:bCs/>
          <w:i/>
          <w:iCs/>
        </w:rPr>
        <w:t>Encours Opérateur</w:t>
      </w:r>
      <w:r>
        <w:t xml:space="preserve"> désigne</w:t>
      </w:r>
      <w:r w:rsidR="0CC545C0">
        <w:t xml:space="preserve">, </w:t>
      </w:r>
      <w:r>
        <w:t>relativement à l’Opérateur, le montant maximum d</w:t>
      </w:r>
      <w:r w:rsidR="27BE56D1">
        <w:t>u Montant d</w:t>
      </w:r>
      <w:r>
        <w:t>es Encours</w:t>
      </w:r>
      <w:r w:rsidR="5B27E5C3">
        <w:t xml:space="preserve"> Opérateur</w:t>
      </w:r>
      <w:r>
        <w:t xml:space="preserve">, exprimé en euros, que </w:t>
      </w:r>
      <w:r w:rsidR="01F0A02D">
        <w:t xml:space="preserve">LOGIVOLT </w:t>
      </w:r>
      <w:r>
        <w:t>peut verser</w:t>
      </w:r>
      <w:r w:rsidR="733F8D10">
        <w:t>,</w:t>
      </w:r>
      <w:r>
        <w:t xml:space="preserve"> à la date considérée</w:t>
      </w:r>
      <w:r w:rsidR="733F8D10">
        <w:t>,</w:t>
      </w:r>
      <w:r>
        <w:t xml:space="preserve"> dans le cadre de Conventions </w:t>
      </w:r>
      <w:r w:rsidR="01F0A02D">
        <w:t xml:space="preserve">LOGIVOLT </w:t>
      </w:r>
      <w:r>
        <w:t>IRVE Copropriété conclues avec l’Opérateur ou des entités placées sous le même contrôle que l’Opérateur au sens de l’article L.233-3 du Code de commerce</w:t>
      </w:r>
      <w:r w:rsidR="68E3C134">
        <w:t>.</w:t>
      </w:r>
    </w:p>
    <w:p w14:paraId="647B3664" w14:textId="673976DB" w:rsidR="00662CEA" w:rsidRPr="00F240EA" w:rsidRDefault="788AEAA5" w:rsidP="00DC322B">
      <w:pPr>
        <w:pStyle w:val="OZL1Cont"/>
      </w:pPr>
      <w:r w:rsidRPr="5EA37DA8">
        <w:rPr>
          <w:b/>
          <w:bCs/>
          <w:i/>
          <w:iCs/>
        </w:rPr>
        <w:t>Réception</w:t>
      </w:r>
      <w:r>
        <w:t xml:space="preserve"> </w:t>
      </w:r>
      <w:r w:rsidR="068C714A">
        <w:t>désigne</w:t>
      </w:r>
      <w:r w:rsidR="00CD3735">
        <w:t xml:space="preserve"> </w:t>
      </w:r>
      <w:r w:rsidR="2F7A7695">
        <w:t xml:space="preserve">la réception des travaux réalisés par </w:t>
      </w:r>
      <w:r w:rsidR="2F7A7695" w:rsidRPr="000D5C26">
        <w:t xml:space="preserve">l’Opérateur </w:t>
      </w:r>
      <w:r w:rsidR="2F7A7695" w:rsidRPr="007779A9">
        <w:t>préalablement à l</w:t>
      </w:r>
      <w:r w:rsidR="5FC73832" w:rsidRPr="007779A9">
        <w:t xml:space="preserve">a </w:t>
      </w:r>
      <w:r w:rsidR="2F7A7695" w:rsidRPr="000D5C26">
        <w:t>mise</w:t>
      </w:r>
      <w:r w:rsidR="2F7A7695">
        <w:t xml:space="preserve"> en service </w:t>
      </w:r>
      <w:r w:rsidR="068C714A">
        <w:t xml:space="preserve">d’une </w:t>
      </w:r>
      <w:r w:rsidR="33CE0146">
        <w:t xml:space="preserve">Infrastructure </w:t>
      </w:r>
      <w:r w:rsidR="00A654BC">
        <w:t>Collective</w:t>
      </w:r>
      <w:r w:rsidR="2F7A7695">
        <w:t xml:space="preserve"> dans les conditions de la Convention </w:t>
      </w:r>
      <w:r w:rsidR="01F0A02D">
        <w:t xml:space="preserve">LOGIVOLT </w:t>
      </w:r>
      <w:r w:rsidR="2F7A7695">
        <w:t>IRVE Copropriété concernée, matérialisée</w:t>
      </w:r>
      <w:r w:rsidR="00DC322B">
        <w:t xml:space="preserve"> </w:t>
      </w:r>
      <w:r w:rsidR="00DC322B" w:rsidRPr="00B62EFC">
        <w:t>(i)</w:t>
      </w:r>
      <w:r w:rsidR="00D1261E" w:rsidRPr="00DC322B">
        <w:t>,</w:t>
      </w:r>
      <w:r w:rsidR="2F7A7695">
        <w:t xml:space="preserve"> par </w:t>
      </w:r>
      <w:r w:rsidR="068C714A">
        <w:t>la remise par l’Opérateur à L</w:t>
      </w:r>
      <w:r w:rsidR="6CDAE878">
        <w:t>OGIVOLT</w:t>
      </w:r>
      <w:r w:rsidR="068C714A">
        <w:t>, des documents suivants :</w:t>
      </w:r>
    </w:p>
    <w:p w14:paraId="5F1FE865" w14:textId="0C11606F" w:rsidR="00056C8B" w:rsidRPr="00F240EA" w:rsidRDefault="49F6AAFE" w:rsidP="00F147A6">
      <w:pPr>
        <w:pStyle w:val="OZL1Cont"/>
        <w:numPr>
          <w:ilvl w:val="0"/>
          <w:numId w:val="9"/>
        </w:numPr>
        <w:ind w:left="1134" w:hanging="425"/>
      </w:pPr>
      <w:r>
        <w:t>La copie d</w:t>
      </w:r>
      <w:r w:rsidR="00161969">
        <w:t>’un</w:t>
      </w:r>
      <w:r>
        <w:t xml:space="preserve"> procès-verbal de </w:t>
      </w:r>
      <w:r w:rsidR="00971C8C">
        <w:t>r</w:t>
      </w:r>
      <w:r w:rsidR="547FB551">
        <w:t xml:space="preserve">éception </w:t>
      </w:r>
      <w:r w:rsidR="2559768E">
        <w:t xml:space="preserve">sans réserve </w:t>
      </w:r>
      <w:r w:rsidR="009264F3">
        <w:t>(</w:t>
      </w:r>
      <w:r w:rsidR="00CE1BB5" w:rsidRPr="00270D69">
        <w:t>à l’exception de réserves mineures n’affectant pas l’Infrastructure Collective</w:t>
      </w:r>
      <w:r w:rsidR="00CE1BB5">
        <w:t xml:space="preserve">) </w:t>
      </w:r>
      <w:r>
        <w:t>de</w:t>
      </w:r>
      <w:r w:rsidR="00270D69">
        <w:t xml:space="preserve"> </w:t>
      </w:r>
      <w:r w:rsidR="003E058E" w:rsidRPr="003E058E">
        <w:t>la Copropriété ayant pour objet</w:t>
      </w:r>
      <w:r>
        <w:t xml:space="preserve"> </w:t>
      </w:r>
      <w:r w:rsidR="2D94A11D">
        <w:t xml:space="preserve">l’Infrastructure </w:t>
      </w:r>
      <w:r w:rsidR="00A654BC">
        <w:t>Collective</w:t>
      </w:r>
      <w:r w:rsidR="2D94A11D">
        <w:t xml:space="preserve"> concerné</w:t>
      </w:r>
      <w:r w:rsidR="5B27E5C3">
        <w:t>e</w:t>
      </w:r>
      <w:r w:rsidR="66FD89F4">
        <w:t xml:space="preserve"> </w:t>
      </w:r>
      <w:r w:rsidR="5F65E246">
        <w:t>(signée par l’</w:t>
      </w:r>
      <w:r w:rsidR="3F28697B">
        <w:t>O</w:t>
      </w:r>
      <w:r w:rsidR="5F65E246">
        <w:t>pérateur et par le syndic ou le représentant légal du syndicat de copropriétaire</w:t>
      </w:r>
      <w:r w:rsidR="00CB2046">
        <w:t xml:space="preserve"> de la Copropriété concernée</w:t>
      </w:r>
      <w:r w:rsidR="5F65E246">
        <w:t>)</w:t>
      </w:r>
      <w:r w:rsidR="00161969">
        <w:t> ;</w:t>
      </w:r>
    </w:p>
    <w:p w14:paraId="7779A737" w14:textId="3AB40524" w:rsidR="00624841" w:rsidRPr="00F240EA" w:rsidRDefault="00624841" w:rsidP="00F147A6">
      <w:pPr>
        <w:pStyle w:val="OZL1Cont"/>
        <w:numPr>
          <w:ilvl w:val="0"/>
          <w:numId w:val="9"/>
        </w:numPr>
        <w:ind w:left="1134" w:hanging="425"/>
      </w:pPr>
      <w:r>
        <w:t xml:space="preserve">La facture </w:t>
      </w:r>
      <w:r w:rsidR="00913802">
        <w:t xml:space="preserve">du </w:t>
      </w:r>
      <w:r w:rsidR="00AD087B">
        <w:t xml:space="preserve">prix de réalisation de l’Infrastructure </w:t>
      </w:r>
      <w:r w:rsidR="00A654BC">
        <w:t>Collective</w:t>
      </w:r>
      <w:r w:rsidR="00AD087B">
        <w:t xml:space="preserve"> concernée</w:t>
      </w:r>
      <w:r w:rsidR="00C3157C">
        <w:t xml:space="preserve"> </w:t>
      </w:r>
      <w:r w:rsidR="00157E9F">
        <w:t>(</w:t>
      </w:r>
      <w:r w:rsidR="00C45258" w:rsidRPr="00C45258">
        <w:t>hors primes et subventions</w:t>
      </w:r>
      <w:r w:rsidR="00157E9F">
        <w:t xml:space="preserve">) </w:t>
      </w:r>
      <w:r w:rsidR="00C3157C">
        <w:t>mentionnant</w:t>
      </w:r>
      <w:r>
        <w:t xml:space="preserve"> le montant restant dû par </w:t>
      </w:r>
      <w:r w:rsidR="005E1A3A">
        <w:t xml:space="preserve">LOGIVOLT </w:t>
      </w:r>
      <w:r>
        <w:t>après décompte de</w:t>
      </w:r>
      <w:r w:rsidR="003B0A90">
        <w:t>s</w:t>
      </w:r>
      <w:r>
        <w:t xml:space="preserve"> </w:t>
      </w:r>
      <w:r w:rsidR="00B679C0">
        <w:t>A</w:t>
      </w:r>
      <w:r>
        <w:t>compte</w:t>
      </w:r>
      <w:r w:rsidR="003B0A90">
        <w:t>s</w:t>
      </w:r>
      <w:r>
        <w:t xml:space="preserve"> versé</w:t>
      </w:r>
      <w:r w:rsidR="003B0A90">
        <w:t xml:space="preserve">s par </w:t>
      </w:r>
      <w:r w:rsidR="005E1A3A">
        <w:t xml:space="preserve">LOGIVOLT </w:t>
      </w:r>
      <w:r w:rsidR="003B0A90">
        <w:t xml:space="preserve">au titre de </w:t>
      </w:r>
      <w:r w:rsidR="008B2FA7">
        <w:t xml:space="preserve">l’Infrastructure </w:t>
      </w:r>
      <w:r w:rsidR="00A654BC">
        <w:t>Collective</w:t>
      </w:r>
      <w:r w:rsidR="003B0A90">
        <w:t xml:space="preserve"> concernée</w:t>
      </w:r>
      <w:r w:rsidR="00800F81">
        <w:t xml:space="preserve"> </w:t>
      </w:r>
      <w:r w:rsidR="0090032C">
        <w:t>;</w:t>
      </w:r>
    </w:p>
    <w:p w14:paraId="551C1265" w14:textId="19D16963" w:rsidR="001347A2" w:rsidRPr="007F0C54" w:rsidRDefault="0090032C" w:rsidP="00B62EFC">
      <w:pPr>
        <w:pStyle w:val="OZL1Cont"/>
        <w:ind w:left="720"/>
        <w:rPr>
          <w:rFonts w:cs="Calibri Light"/>
        </w:rPr>
      </w:pPr>
      <w:proofErr w:type="gramStart"/>
      <w:r>
        <w:t>ou</w:t>
      </w:r>
      <w:proofErr w:type="gramEnd"/>
      <w:r>
        <w:t xml:space="preserve">, </w:t>
      </w:r>
      <w:r w:rsidR="00D07515">
        <w:t xml:space="preserve">en l’absence </w:t>
      </w:r>
      <w:r w:rsidR="0063008D">
        <w:t xml:space="preserve">du procès-verbal de </w:t>
      </w:r>
      <w:r w:rsidR="00221547">
        <w:t>r</w:t>
      </w:r>
      <w:r w:rsidR="0063008D">
        <w:t>éception</w:t>
      </w:r>
      <w:r w:rsidR="00EA319D">
        <w:t xml:space="preserve"> mentionné ci-dessus</w:t>
      </w:r>
      <w:r w:rsidR="001347A2" w:rsidRPr="00772BBA">
        <w:t xml:space="preserve">, </w:t>
      </w:r>
      <w:r w:rsidR="00DC322B">
        <w:t xml:space="preserve">(ii) </w:t>
      </w:r>
      <w:r w:rsidR="00EA319D">
        <w:t>par la remise</w:t>
      </w:r>
      <w:r w:rsidR="00116D27">
        <w:t xml:space="preserve"> </w:t>
      </w:r>
      <w:r w:rsidR="00D25488">
        <w:t xml:space="preserve">par </w:t>
      </w:r>
      <w:r w:rsidR="00EA319D">
        <w:t>l’Opérateur à LOGIVOLT</w:t>
      </w:r>
      <w:r w:rsidR="00116D27">
        <w:t xml:space="preserve"> </w:t>
      </w:r>
      <w:r w:rsidR="00EA319D">
        <w:t xml:space="preserve">des documents suivants </w:t>
      </w:r>
      <w:r w:rsidR="001347A2" w:rsidRPr="007F0C54">
        <w:rPr>
          <w:rFonts w:cs="Calibri Light"/>
        </w:rPr>
        <w:t xml:space="preserve">: </w:t>
      </w:r>
    </w:p>
    <w:p w14:paraId="30FA9E95" w14:textId="05FA2816" w:rsidR="001347A2" w:rsidRPr="001347A2" w:rsidRDefault="00FB1B69" w:rsidP="001928AB">
      <w:pPr>
        <w:pStyle w:val="OZL1Cont"/>
        <w:numPr>
          <w:ilvl w:val="0"/>
          <w:numId w:val="9"/>
        </w:numPr>
        <w:ind w:left="1134" w:hanging="425"/>
      </w:pPr>
      <w:proofErr w:type="gramStart"/>
      <w:r>
        <w:t>le</w:t>
      </w:r>
      <w:proofErr w:type="gramEnd"/>
      <w:r w:rsidR="001347A2" w:rsidRPr="001347A2">
        <w:t xml:space="preserve"> Certificat de Conformité Technique ;</w:t>
      </w:r>
    </w:p>
    <w:p w14:paraId="07390BEE" w14:textId="2735FFCF" w:rsidR="00A51DD4" w:rsidRPr="00071E75" w:rsidRDefault="00FB1B69" w:rsidP="00A51DD4">
      <w:pPr>
        <w:pStyle w:val="OZL1Cont"/>
        <w:numPr>
          <w:ilvl w:val="0"/>
          <w:numId w:val="9"/>
        </w:numPr>
        <w:ind w:left="1134" w:hanging="425"/>
      </w:pPr>
      <w:proofErr w:type="gramStart"/>
      <w:r>
        <w:t>l’</w:t>
      </w:r>
      <w:r w:rsidR="00A51DD4">
        <w:t>attestation</w:t>
      </w:r>
      <w:proofErr w:type="gramEnd"/>
      <w:r w:rsidR="00A51DD4">
        <w:t xml:space="preserve"> de parfaite livraison-</w:t>
      </w:r>
      <w:r w:rsidR="00254710">
        <w:t>réception</w:t>
      </w:r>
      <w:r w:rsidR="00A51DD4">
        <w:t xml:space="preserve"> dument rédigée et signée par l’</w:t>
      </w:r>
      <w:r w:rsidR="005B29E5">
        <w:t>O</w:t>
      </w:r>
      <w:r w:rsidR="00A51DD4">
        <w:t>pérateur</w:t>
      </w:r>
      <w:r w:rsidR="000F4CF8">
        <w:t xml:space="preserve"> conformément </w:t>
      </w:r>
      <w:r w:rsidR="004C260D">
        <w:t xml:space="preserve">à la </w:t>
      </w:r>
      <w:r w:rsidR="00620AF7">
        <w:t xml:space="preserve">Convention LOGIVOLT </w:t>
      </w:r>
      <w:r w:rsidR="00620AF7" w:rsidRPr="00071E75">
        <w:t>IRVE Copropriété</w:t>
      </w:r>
      <w:r w:rsidR="00BF1C31" w:rsidRPr="00071E75">
        <w:t xml:space="preserve">, </w:t>
      </w:r>
      <w:r w:rsidR="000F4CF8" w:rsidRPr="00071E75">
        <w:t>[</w:t>
      </w:r>
      <w:r w:rsidR="00BF1C31" w:rsidRPr="00071E75">
        <w:t xml:space="preserve">confirmant l’absence </w:t>
      </w:r>
      <w:r w:rsidR="00E823BE" w:rsidRPr="00071E75">
        <w:t xml:space="preserve">ou le cas échéant, </w:t>
      </w:r>
      <w:r w:rsidR="003A6DFE" w:rsidRPr="00071E75">
        <w:t>la levée des réserves notifiées à la Copropriété</w:t>
      </w:r>
      <w:r w:rsidR="000F4CF8" w:rsidRPr="00071E75">
        <w:t>] ;</w:t>
      </w:r>
    </w:p>
    <w:p w14:paraId="06F27423" w14:textId="5445EB1D" w:rsidR="000B65A5" w:rsidRPr="00C3157C" w:rsidRDefault="00834ABD" w:rsidP="009F63F9">
      <w:pPr>
        <w:pStyle w:val="OZL1Cont"/>
        <w:numPr>
          <w:ilvl w:val="0"/>
          <w:numId w:val="9"/>
        </w:numPr>
        <w:ind w:left="1134" w:hanging="425"/>
      </w:pPr>
      <w:proofErr w:type="gramStart"/>
      <w:r>
        <w:lastRenderedPageBreak/>
        <w:t>la</w:t>
      </w:r>
      <w:proofErr w:type="gramEnd"/>
      <w:r w:rsidR="001347A2" w:rsidRPr="001928AB">
        <w:t xml:space="preserve"> copie de l’</w:t>
      </w:r>
      <w:r w:rsidR="00D357CC">
        <w:t>a</w:t>
      </w:r>
      <w:r w:rsidR="001347A2" w:rsidRPr="001928AB">
        <w:t xml:space="preserve">vis de </w:t>
      </w:r>
      <w:r w:rsidR="00D357CC">
        <w:t>l</w:t>
      </w:r>
      <w:r w:rsidR="001347A2" w:rsidRPr="001928AB">
        <w:t xml:space="preserve">ivraison </w:t>
      </w:r>
      <w:r w:rsidR="0090032C">
        <w:rPr>
          <w:rFonts w:cs="Calibri Light"/>
        </w:rPr>
        <w:t xml:space="preserve">accompagnant les documents de Certification concernés, transmis par l’Opérateur à la Copropriété dans le cadre de </w:t>
      </w:r>
      <w:r w:rsidR="00AE3C82" w:rsidRPr="003945F1">
        <w:rPr>
          <w:rFonts w:cs="Calibri Light"/>
        </w:rPr>
        <w:t xml:space="preserve">la </w:t>
      </w:r>
      <w:r w:rsidR="003A10D8" w:rsidRPr="003945F1">
        <w:rPr>
          <w:rFonts w:cs="Calibri Light"/>
        </w:rPr>
        <w:t>r</w:t>
      </w:r>
      <w:r w:rsidR="00AE3C82" w:rsidRPr="003945F1">
        <w:rPr>
          <w:rFonts w:cs="Calibri Light"/>
        </w:rPr>
        <w:t>éception de l’</w:t>
      </w:r>
      <w:r w:rsidR="00D52B80">
        <w:rPr>
          <w:rFonts w:cs="Calibri Light"/>
        </w:rPr>
        <w:t>I</w:t>
      </w:r>
      <w:r w:rsidR="00AE3C82" w:rsidRPr="003945F1">
        <w:rPr>
          <w:rFonts w:cs="Calibri Light"/>
        </w:rPr>
        <w:t xml:space="preserve">nfrastructure </w:t>
      </w:r>
      <w:r w:rsidR="00603DC4">
        <w:rPr>
          <w:rFonts w:cs="Calibri Light"/>
        </w:rPr>
        <w:t>C</w:t>
      </w:r>
      <w:r w:rsidR="0090032C">
        <w:rPr>
          <w:rFonts w:cs="Calibri Light"/>
        </w:rPr>
        <w:t>ollective</w:t>
      </w:r>
      <w:r w:rsidR="00AE3C82" w:rsidRPr="003945F1">
        <w:rPr>
          <w:rFonts w:cs="Calibri Light"/>
        </w:rPr>
        <w:t xml:space="preserve">, </w:t>
      </w:r>
      <w:r w:rsidR="0090032C" w:rsidRPr="0090032C">
        <w:rPr>
          <w:rFonts w:cs="Calibri Light"/>
        </w:rPr>
        <w:t>conformément à la Convention LOGIVOLT IRVE Copropriété</w:t>
      </w:r>
      <w:r w:rsidR="0040321D">
        <w:rPr>
          <w:rFonts w:cs="Calibri Light"/>
        </w:rPr>
        <w:t> ;</w:t>
      </w:r>
      <w:r w:rsidR="009F63F9">
        <w:t xml:space="preserve"> </w:t>
      </w:r>
      <w:r w:rsidR="00C3157C" w:rsidRPr="009F63F9">
        <w:rPr>
          <w:rFonts w:cs="Calibri Light"/>
        </w:rPr>
        <w:t>et</w:t>
      </w:r>
    </w:p>
    <w:p w14:paraId="32979657" w14:textId="1959A742" w:rsidR="00C3157C" w:rsidRPr="00D83756" w:rsidRDefault="00413E57" w:rsidP="001928AB">
      <w:pPr>
        <w:pStyle w:val="OZL1Cont"/>
        <w:numPr>
          <w:ilvl w:val="0"/>
          <w:numId w:val="9"/>
        </w:numPr>
        <w:ind w:left="1134" w:hanging="425"/>
      </w:pPr>
      <w:r w:rsidRPr="00D83756">
        <w:rPr>
          <w:rFonts w:cs="Calibri Light"/>
        </w:rPr>
        <w:t xml:space="preserve">La facture du prix de réalisation de l’Infrastructure </w:t>
      </w:r>
      <w:r w:rsidR="00A654BC">
        <w:rPr>
          <w:rFonts w:cs="Calibri Light"/>
        </w:rPr>
        <w:t>Collective</w:t>
      </w:r>
      <w:r w:rsidRPr="00D83756">
        <w:rPr>
          <w:rFonts w:cs="Calibri Light"/>
        </w:rPr>
        <w:t xml:space="preserve"> concernée </w:t>
      </w:r>
      <w:r w:rsidR="00157E9F">
        <w:rPr>
          <w:rFonts w:cs="Calibri Light"/>
        </w:rPr>
        <w:t>(</w:t>
      </w:r>
      <w:r w:rsidR="00C45258" w:rsidRPr="00C45258">
        <w:rPr>
          <w:rFonts w:cs="Calibri Light"/>
        </w:rPr>
        <w:t>hors primes et subventions</w:t>
      </w:r>
      <w:r w:rsidR="00157E9F">
        <w:rPr>
          <w:rFonts w:cs="Calibri Light"/>
        </w:rPr>
        <w:t xml:space="preserve">) </w:t>
      </w:r>
      <w:r w:rsidRPr="00D83756">
        <w:rPr>
          <w:rFonts w:cs="Calibri Light"/>
        </w:rPr>
        <w:t xml:space="preserve">mentionnant le montant restant dû par LOGIVOLT après décompte des </w:t>
      </w:r>
      <w:r w:rsidR="00B679C0">
        <w:rPr>
          <w:rFonts w:cs="Calibri Light"/>
        </w:rPr>
        <w:t>A</w:t>
      </w:r>
      <w:r w:rsidRPr="00D83756">
        <w:rPr>
          <w:rFonts w:cs="Calibri Light"/>
        </w:rPr>
        <w:t xml:space="preserve">comptes versés par LOGIVOLT au titre de l’Infrastructure </w:t>
      </w:r>
      <w:r w:rsidR="00A654BC">
        <w:rPr>
          <w:rFonts w:cs="Calibri Light"/>
        </w:rPr>
        <w:t>Collective</w:t>
      </w:r>
      <w:r w:rsidRPr="00D83756">
        <w:rPr>
          <w:rFonts w:cs="Calibri Light"/>
        </w:rPr>
        <w:t xml:space="preserve"> concernée</w:t>
      </w:r>
      <w:r w:rsidR="00FA00DE" w:rsidRPr="00D83756">
        <w:rPr>
          <w:rFonts w:cs="Calibri Light"/>
        </w:rPr>
        <w:t>.</w:t>
      </w:r>
    </w:p>
    <w:p w14:paraId="46B30F0E" w14:textId="1C99E6EF" w:rsidR="0026766E" w:rsidRDefault="0026766E" w:rsidP="0026766E">
      <w:pPr>
        <w:pStyle w:val="OZL1Cont"/>
      </w:pPr>
      <w:r w:rsidRPr="00217641">
        <w:rPr>
          <w:b/>
          <w:bCs/>
          <w:i/>
          <w:iCs/>
        </w:rPr>
        <w:t xml:space="preserve">Service </w:t>
      </w:r>
      <w:r w:rsidRPr="00217641">
        <w:t>désigne tout service de recharge de véhicule électrique ou hybride rechargeable fourni par l’Opérateur</w:t>
      </w:r>
      <w:r>
        <w:t xml:space="preserve"> aux occupants de l’Immeuble</w:t>
      </w:r>
      <w:r w:rsidRPr="00217641">
        <w:t>.</w:t>
      </w:r>
      <w:r>
        <w:t xml:space="preserve"> </w:t>
      </w:r>
      <w:r w:rsidRPr="00217641">
        <w:t xml:space="preserve">Le Service est commercialisé </w:t>
      </w:r>
      <w:r>
        <w:t xml:space="preserve">par l’Opérateur </w:t>
      </w:r>
      <w:r w:rsidRPr="00217641">
        <w:t xml:space="preserve">auprès des clients </w:t>
      </w:r>
      <w:r>
        <w:t xml:space="preserve">ou Utilisateurs </w:t>
      </w:r>
      <w:r w:rsidRPr="00217641">
        <w:t>sous forme d’offres</w:t>
      </w:r>
      <w:r>
        <w:t xml:space="preserve"> distinctes selon que le Service inclut ou non le service d’Opérateur Secondaire.</w:t>
      </w:r>
    </w:p>
    <w:p w14:paraId="43FE24E6" w14:textId="641B3B07" w:rsidR="00014C59" w:rsidRPr="00F97685" w:rsidRDefault="33F19B9C" w:rsidP="00014C59">
      <w:pPr>
        <w:pStyle w:val="OZL1Cont"/>
      </w:pPr>
      <w:r w:rsidRPr="5EA37DA8">
        <w:rPr>
          <w:b/>
          <w:bCs/>
          <w:i/>
          <w:iCs/>
        </w:rPr>
        <w:t xml:space="preserve">Territoire </w:t>
      </w:r>
      <w:r>
        <w:t xml:space="preserve">désigne le tout ou la partie du territoire français pour lequel le référencement objet de la Convention porte, tel qu’indiqué et précisé à </w:t>
      </w:r>
      <w:r w:rsidRPr="009C3F81">
        <w:t>l’</w:t>
      </w:r>
      <w:r w:rsidR="004919B0">
        <w:t xml:space="preserve">article </w:t>
      </w:r>
      <w:r w:rsidR="004919B0">
        <w:fldChar w:fldCharType="begin"/>
      </w:r>
      <w:r w:rsidR="004919B0">
        <w:instrText xml:space="preserve"> REF _Ref202204897 \r \h </w:instrText>
      </w:r>
      <w:r w:rsidR="004919B0">
        <w:fldChar w:fldCharType="separate"/>
      </w:r>
      <w:r w:rsidR="004919B0">
        <w:t>2.1</w:t>
      </w:r>
      <w:r w:rsidR="004919B0">
        <w:fldChar w:fldCharType="end"/>
      </w:r>
      <w:r w:rsidR="004919B0">
        <w:t xml:space="preserve"> </w:t>
      </w:r>
      <w:r w:rsidRPr="009C3F81">
        <w:t>ci-après</w:t>
      </w:r>
      <w:r>
        <w:t>.</w:t>
      </w:r>
    </w:p>
    <w:p w14:paraId="5E5575BC" w14:textId="4F0CCAC5" w:rsidR="0026766E" w:rsidRPr="00F97685" w:rsidRDefault="0026766E" w:rsidP="0026766E">
      <w:pPr>
        <w:pStyle w:val="OZL1Cont"/>
      </w:pPr>
      <w:r w:rsidRPr="00F97685">
        <w:rPr>
          <w:b/>
          <w:bCs/>
          <w:i/>
          <w:iCs/>
        </w:rPr>
        <w:t>Utilisateur</w:t>
      </w:r>
      <w:r w:rsidRPr="005F127D">
        <w:rPr>
          <w:b/>
          <w:bCs/>
          <w:i/>
          <w:iCs/>
        </w:rPr>
        <w:t xml:space="preserve"> </w:t>
      </w:r>
      <w:r>
        <w:t xml:space="preserve">désigne tout copropriétaire ou occupant de l’Immeuble ayant fait ou qui ferait la demande du raccordement d’une Infrastructure Secondaire à l’Infrastructure </w:t>
      </w:r>
      <w:r w:rsidR="0019054C">
        <w:t xml:space="preserve">Primaire </w:t>
      </w:r>
      <w:r>
        <w:t>pour bénéficier du Service.</w:t>
      </w:r>
    </w:p>
    <w:p w14:paraId="7B7FC1AC" w14:textId="1AB89E9A" w:rsidR="00F97685" w:rsidRDefault="000C7638" w:rsidP="00F97685">
      <w:pPr>
        <w:pStyle w:val="OZL1"/>
      </w:pPr>
      <w:bookmarkStart w:id="5" w:name="_Ref67860218"/>
      <w:r>
        <w:t xml:space="preserve"> </w:t>
      </w:r>
      <w:r w:rsidR="00A944A7">
        <w:t xml:space="preserve"> - </w:t>
      </w:r>
      <w:r>
        <w:t xml:space="preserve"> </w:t>
      </w:r>
      <w:bookmarkEnd w:id="5"/>
      <w:r w:rsidR="004D5BE4">
        <w:t>portée</w:t>
      </w:r>
      <w:r w:rsidR="00907FE7">
        <w:t xml:space="preserve"> et champ du référencement</w:t>
      </w:r>
    </w:p>
    <w:p w14:paraId="0D08C62D" w14:textId="49D4A23A" w:rsidR="004D5BE4" w:rsidRDefault="004D5BE4" w:rsidP="004D5BE4">
      <w:pPr>
        <w:pStyle w:val="OZL2"/>
      </w:pPr>
      <w:bookmarkStart w:id="6" w:name="_Ref202204897"/>
      <w:r>
        <w:t>Objet et champ territorial du référencement</w:t>
      </w:r>
      <w:bookmarkEnd w:id="6"/>
    </w:p>
    <w:p w14:paraId="1917885F" w14:textId="7C6C5952" w:rsidR="007326DB" w:rsidRDefault="5709AA77" w:rsidP="00907FE7">
      <w:pPr>
        <w:pStyle w:val="OZL1Cont"/>
      </w:pPr>
      <w:r>
        <w:t xml:space="preserve">Le référencement de l’Opérateur en application de la Convention est limité aux offres de l’Opérateur à destination des copropriétés portant sur la réalisation d’Infrastructure </w:t>
      </w:r>
      <w:r w:rsidR="00A654BC">
        <w:t>Collective</w:t>
      </w:r>
      <w:r w:rsidR="001C75BF">
        <w:t xml:space="preserve"> </w:t>
      </w:r>
      <w:r>
        <w:t xml:space="preserve">devant faire l’objet d’un portage financier dans le cadre d’une Convention </w:t>
      </w:r>
      <w:r w:rsidR="01F0A02D">
        <w:t xml:space="preserve">LOGIVOLT </w:t>
      </w:r>
      <w:r w:rsidR="5B27E5C3">
        <w:t xml:space="preserve">IRVE </w:t>
      </w:r>
      <w:r>
        <w:t>Copropriété,</w:t>
      </w:r>
      <w:r w:rsidR="33F19B9C">
        <w:t xml:space="preserve"> et sur la fourniture du Service</w:t>
      </w:r>
      <w:r w:rsidR="00833D48">
        <w:t xml:space="preserve"> y relatif</w:t>
      </w:r>
      <w:r w:rsidR="33F19B9C">
        <w:t>,</w:t>
      </w:r>
      <w:r>
        <w:t xml:space="preserve"> à l’exclusion de toute autre offre commerciale</w:t>
      </w:r>
      <w:r w:rsidR="00FB2199">
        <w:t xml:space="preserve"> </w:t>
      </w:r>
      <w:r w:rsidR="00FB2199" w:rsidRPr="00FB2199">
        <w:t>qui serait proposée par l’Opérateur</w:t>
      </w:r>
      <w:r w:rsidR="00645C3B">
        <w:t xml:space="preserve"> dans le cadre de ses </w:t>
      </w:r>
      <w:r w:rsidR="00A46ED0">
        <w:t xml:space="preserve">autres </w:t>
      </w:r>
      <w:r w:rsidR="00645C3B">
        <w:t>activités</w:t>
      </w:r>
      <w:r w:rsidR="00174C5E">
        <w:t xml:space="preserve"> notamment</w:t>
      </w:r>
      <w:r w:rsidR="00EF188F">
        <w:t xml:space="preserve"> avec d</w:t>
      </w:r>
      <w:r w:rsidR="00FA049B">
        <w:t>’autres</w:t>
      </w:r>
      <w:r w:rsidR="00EF188F">
        <w:t xml:space="preserve"> </w:t>
      </w:r>
      <w:r w:rsidR="0089533C">
        <w:t>tiers fi</w:t>
      </w:r>
      <w:r w:rsidR="00FA049B">
        <w:t>nanceurs</w:t>
      </w:r>
      <w:r>
        <w:t>.</w:t>
      </w:r>
    </w:p>
    <w:p w14:paraId="7B53FE9D" w14:textId="5B01A81D" w:rsidR="00F80D44" w:rsidRDefault="00F80D44" w:rsidP="00907FE7">
      <w:pPr>
        <w:pStyle w:val="OZL1Cont"/>
      </w:pPr>
      <w:r>
        <w:t xml:space="preserve">Le Territoire pour lequel l’Opérateur demande son référencement est librement défini par l’Opérateur et l’Opérateur assume </w:t>
      </w:r>
      <w:r w:rsidR="00894FD9">
        <w:t xml:space="preserve">pleinement </w:t>
      </w:r>
      <w:r>
        <w:t xml:space="preserve">la responsabilité des offres à destination des copropriétés faites sous son enseigne ou pour son compte dans </w:t>
      </w:r>
      <w:r w:rsidR="00894FD9">
        <w:t>l</w:t>
      </w:r>
      <w:r>
        <w:t xml:space="preserve">e Territoire. </w:t>
      </w:r>
    </w:p>
    <w:p w14:paraId="0DA3B249" w14:textId="77777777" w:rsidR="002B1753" w:rsidRDefault="00014C59" w:rsidP="00907FE7">
      <w:pPr>
        <w:pStyle w:val="OZL1Cont"/>
        <w:sectPr w:rsidR="002B1753" w:rsidSect="00AE6387">
          <w:headerReference w:type="even" r:id="rId25"/>
          <w:headerReference w:type="default" r:id="rId26"/>
          <w:footerReference w:type="default" r:id="rId27"/>
          <w:headerReference w:type="first" r:id="rId28"/>
          <w:endnotePr>
            <w:numFmt w:val="decimal"/>
          </w:endnotePr>
          <w:type w:val="continuous"/>
          <w:pgSz w:w="11909" w:h="16834" w:code="9"/>
          <w:pgMar w:top="1168" w:right="1134" w:bottom="1077" w:left="1440" w:header="720" w:footer="720" w:gutter="0"/>
          <w:cols w:space="720"/>
          <w:noEndnote/>
          <w:docGrid w:linePitch="272"/>
        </w:sectPr>
      </w:pPr>
      <w:r>
        <w:t>Le Territoire pour lequel l’Opérateur a demandé son référencement est à la date de conclusion de la Convention le suivant :</w:t>
      </w:r>
    </w:p>
    <w:p w14:paraId="2EA52A47" w14:textId="0B01A17D" w:rsidR="00C05B9D" w:rsidRDefault="0064576D" w:rsidP="00C05B9D">
      <w:pPr>
        <w:pStyle w:val="OZL1Cont"/>
        <w:sectPr w:rsidR="00C05B9D" w:rsidSect="001C277D">
          <w:endnotePr>
            <w:numFmt w:val="decimal"/>
          </w:endnotePr>
          <w:type w:val="continuous"/>
          <w:pgSz w:w="11909" w:h="16834" w:code="9"/>
          <w:pgMar w:top="1168" w:right="1134" w:bottom="1077" w:left="1440" w:header="720" w:footer="720" w:gutter="0"/>
          <w:pgNumType w:start="1"/>
          <w:cols w:space="720"/>
          <w:formProt w:val="0"/>
          <w:noEndnote/>
        </w:sectPr>
      </w:pPr>
      <w:sdt>
        <w:sdtPr>
          <w:id w:val="1298805676"/>
          <w:placeholder>
            <w:docPart w:val="E7D0697A8D414DC683A02AC895C3C5C7"/>
          </w:placeholder>
        </w:sdtPr>
        <w:sdtEndPr/>
        <w:sdtContent>
          <w:r w:rsidR="00D27E38" w:rsidRPr="00014C59">
            <w:rPr>
              <w:i/>
              <w:iCs/>
              <w:highlight w:val="lightGray"/>
            </w:rPr>
            <w:t xml:space="preserve">Territoire : à compléter pour chaque </w:t>
          </w:r>
          <w:proofErr w:type="spellStart"/>
          <w:r w:rsidR="00D27E38" w:rsidRPr="00014C59">
            <w:rPr>
              <w:i/>
              <w:iCs/>
              <w:highlight w:val="lightGray"/>
            </w:rPr>
            <w:t>Opérateur</w:t>
          </w:r>
          <w:r w:rsidR="00D27E38">
            <w:t>_FRANCE</w:t>
          </w:r>
          <w:proofErr w:type="spellEnd"/>
          <w:r w:rsidR="00D27E38">
            <w:t xml:space="preserve"> ENTIERE____]</w:t>
          </w:r>
        </w:sdtContent>
      </w:sdt>
    </w:p>
    <w:p w14:paraId="2B75689D" w14:textId="1AFD638C" w:rsidR="00014C59" w:rsidRDefault="00014C59" w:rsidP="00907FE7">
      <w:pPr>
        <w:pStyle w:val="OZL1Cont"/>
      </w:pPr>
      <w:r>
        <w:t xml:space="preserve">Le Territoire pourra être modifié ou étendu ultérieurement par avenant </w:t>
      </w:r>
      <w:r w:rsidR="001F1153">
        <w:t xml:space="preserve">écrit </w:t>
      </w:r>
      <w:r>
        <w:t>à la Convention</w:t>
      </w:r>
      <w:r w:rsidR="001F1153">
        <w:t xml:space="preserve"> signé par chacune des Parties</w:t>
      </w:r>
      <w:r>
        <w:t>.</w:t>
      </w:r>
    </w:p>
    <w:p w14:paraId="3A025561" w14:textId="4B196998" w:rsidR="004D5BE4" w:rsidRDefault="004D5BE4" w:rsidP="004D5BE4">
      <w:pPr>
        <w:pStyle w:val="OZL2"/>
      </w:pPr>
      <w:r>
        <w:t>Portée du référencement</w:t>
      </w:r>
    </w:p>
    <w:p w14:paraId="2EA23FD2" w14:textId="563B67B9" w:rsidR="004D5BE4" w:rsidRDefault="5709AA77" w:rsidP="004D5BE4">
      <w:pPr>
        <w:pStyle w:val="OZL1Cont"/>
      </w:pPr>
      <w:r>
        <w:t>Le référencement objet de la Convention ne créé dans le chef de l’Opérateur aucun droit d’exclusivité ou préférence quelconque ni ne créé à la charge d</w:t>
      </w:r>
      <w:r w:rsidR="72BA3829">
        <w:t>e</w:t>
      </w:r>
      <w:r>
        <w:t xml:space="preserve"> </w:t>
      </w:r>
      <w:r w:rsidR="01F0A02D">
        <w:t xml:space="preserve">LOGIVOLT </w:t>
      </w:r>
      <w:r>
        <w:t>un engagement à conclure ultérieurement tout autre accord. En particulier, la décision d</w:t>
      </w:r>
      <w:r w:rsidR="72BA3829">
        <w:t>e</w:t>
      </w:r>
      <w:r>
        <w:t xml:space="preserve"> </w:t>
      </w:r>
      <w:r w:rsidR="01F0A02D">
        <w:t xml:space="preserve">LOGIVOLT </w:t>
      </w:r>
      <w:r>
        <w:t xml:space="preserve">de conclure définitivement une Convention </w:t>
      </w:r>
      <w:r w:rsidR="01F0A02D">
        <w:t xml:space="preserve">LOGIVOLT </w:t>
      </w:r>
      <w:r>
        <w:t xml:space="preserve">IRVE Copropriété relative à un projet de réalisation </w:t>
      </w:r>
      <w:r w:rsidRPr="000533CE">
        <w:t>d’infrastructure demeure discrétionnaire et fonction des décisions propres d’investissement d</w:t>
      </w:r>
      <w:r w:rsidR="72BA3829" w:rsidRPr="000533CE">
        <w:t>e</w:t>
      </w:r>
      <w:r w:rsidRPr="000533CE">
        <w:t xml:space="preserve"> </w:t>
      </w:r>
      <w:r w:rsidR="0351F41C" w:rsidRPr="000533CE">
        <w:t>LOGIVOLT</w:t>
      </w:r>
      <w:r w:rsidR="000469E7">
        <w:t xml:space="preserve">, </w:t>
      </w:r>
      <w:r w:rsidR="006A2765">
        <w:t xml:space="preserve">tant que </w:t>
      </w:r>
      <w:r w:rsidR="005B3FFB" w:rsidRPr="000533CE">
        <w:t xml:space="preserve">l’assemblée générale </w:t>
      </w:r>
      <w:r w:rsidR="000469E7">
        <w:t xml:space="preserve">de la copropriété concernée </w:t>
      </w:r>
      <w:r w:rsidR="00704B3C">
        <w:t>n’</w:t>
      </w:r>
      <w:r w:rsidR="005A0608">
        <w:t xml:space="preserve">a </w:t>
      </w:r>
      <w:r w:rsidR="00A46ED0">
        <w:t xml:space="preserve">pas </w:t>
      </w:r>
      <w:r w:rsidR="000469E7">
        <w:t>approuvé</w:t>
      </w:r>
      <w:r w:rsidR="00704B3C">
        <w:t xml:space="preserve"> </w:t>
      </w:r>
      <w:r w:rsidR="000469E7">
        <w:t>la décision d’i</w:t>
      </w:r>
      <w:r w:rsidR="000D5995" w:rsidRPr="000533CE">
        <w:t>nstallation de l’</w:t>
      </w:r>
      <w:r w:rsidR="00720E81">
        <w:t>I</w:t>
      </w:r>
      <w:r w:rsidR="000D5995" w:rsidRPr="000533CE">
        <w:t xml:space="preserve">nfrastructure </w:t>
      </w:r>
      <w:r w:rsidR="00720E81">
        <w:t>C</w:t>
      </w:r>
      <w:r w:rsidR="000D5995" w:rsidRPr="000533CE">
        <w:t>ollective</w:t>
      </w:r>
      <w:r w:rsidR="00881E5E">
        <w:t xml:space="preserve"> dans les conditions </w:t>
      </w:r>
      <w:r w:rsidR="00812827">
        <w:t xml:space="preserve">convenues avec </w:t>
      </w:r>
      <w:r w:rsidR="00B55D22">
        <w:t xml:space="preserve">LOGIVOLT </w:t>
      </w:r>
      <w:r w:rsidR="000469E7">
        <w:t>(</w:t>
      </w:r>
      <w:r w:rsidR="005A0608">
        <w:t>sous réserve d</w:t>
      </w:r>
      <w:r w:rsidR="000469E7">
        <w:t xml:space="preserve">u respect par </w:t>
      </w:r>
      <w:r w:rsidR="00532CAF">
        <w:t xml:space="preserve">l’Opérateur </w:t>
      </w:r>
      <w:r w:rsidR="000469E7">
        <w:t>de ses engagements au titre de l</w:t>
      </w:r>
      <w:r w:rsidR="00532CAF">
        <w:t>a présente Convention</w:t>
      </w:r>
      <w:r w:rsidR="000469E7">
        <w:t xml:space="preserve"> et de toute</w:t>
      </w:r>
      <w:r w:rsidR="000469E7" w:rsidRPr="000469E7">
        <w:t xml:space="preserve"> Convention LOGIVOLT IRVE Copropriété</w:t>
      </w:r>
      <w:r w:rsidR="000469E7">
        <w:t>)</w:t>
      </w:r>
      <w:r w:rsidR="000D5995" w:rsidRPr="000533CE">
        <w:t>.</w:t>
      </w:r>
      <w:r w:rsidR="00FE7567">
        <w:t xml:space="preserve"> </w:t>
      </w:r>
    </w:p>
    <w:p w14:paraId="514979F8" w14:textId="2D1CDB8D" w:rsidR="007326DB" w:rsidRDefault="005E1A3A" w:rsidP="00907FE7">
      <w:pPr>
        <w:pStyle w:val="OZL1Cont"/>
      </w:pPr>
      <w:r>
        <w:t xml:space="preserve">LOGIVOLT </w:t>
      </w:r>
      <w:r w:rsidR="004D5BE4">
        <w:t>se réserve un droit de retrait du référencement de l’</w:t>
      </w:r>
      <w:r w:rsidR="002E6712">
        <w:t>O</w:t>
      </w:r>
      <w:r w:rsidR="004D5BE4">
        <w:t xml:space="preserve">pérateur dans les cas énoncés </w:t>
      </w:r>
      <w:r w:rsidR="0096723E">
        <w:t>dans</w:t>
      </w:r>
      <w:r w:rsidR="004D5BE4">
        <w:t xml:space="preserve"> la Convention de Référencement.</w:t>
      </w:r>
      <w:r w:rsidR="002E6712">
        <w:t xml:space="preserve"> Le retrait du référencement est sans effet sur les Conventions </w:t>
      </w:r>
      <w:r>
        <w:t xml:space="preserve">LOGIVOLT </w:t>
      </w:r>
      <w:r w:rsidR="002E6712">
        <w:t xml:space="preserve">IRVE Copropriété conclues par </w:t>
      </w:r>
      <w:r>
        <w:t xml:space="preserve">LOGIVOLT </w:t>
      </w:r>
      <w:r w:rsidR="002E6712">
        <w:t>avec l’Opérateur antérieurement à ce retrait</w:t>
      </w:r>
      <w:r w:rsidR="006F1581">
        <w:t>, lesquelles restent régies par leurs termes</w:t>
      </w:r>
      <w:r w:rsidR="00A708E5">
        <w:t>, sauf décision contraire de LOGIVOLT notifiée à l’Opérateur dans les conditions de l</w:t>
      </w:r>
      <w:r w:rsidR="00F2364A">
        <w:t>a</w:t>
      </w:r>
      <w:r w:rsidR="00A708E5">
        <w:t xml:space="preserve"> Convention LOGIVOLT IRVE Copropriété concernée</w:t>
      </w:r>
      <w:r w:rsidR="002E6712">
        <w:t>.</w:t>
      </w:r>
    </w:p>
    <w:p w14:paraId="2218C39E" w14:textId="4006F7D4" w:rsidR="00276EDE" w:rsidRDefault="00276EDE" w:rsidP="00276EDE">
      <w:pPr>
        <w:pStyle w:val="OZL2"/>
      </w:pPr>
      <w:r>
        <w:t xml:space="preserve">Plafond d’engagement </w:t>
      </w:r>
      <w:r w:rsidR="00C902A1">
        <w:t>opérateur</w:t>
      </w:r>
      <w:r w:rsidR="005B47DC">
        <w:t xml:space="preserve"> </w:t>
      </w:r>
    </w:p>
    <w:p w14:paraId="44C7772D" w14:textId="1718F9CF" w:rsidR="00C902A1" w:rsidRDefault="00685ADD" w:rsidP="00276EDE">
      <w:pPr>
        <w:pStyle w:val="OZL1Cont"/>
      </w:pPr>
      <w:r>
        <w:t xml:space="preserve">L’Opérateur est informé du fait que </w:t>
      </w:r>
      <w:r w:rsidR="005E1A3A">
        <w:t xml:space="preserve">LOGIVOLT </w:t>
      </w:r>
      <w:r w:rsidR="00A5144F">
        <w:t>définit à tout moment</w:t>
      </w:r>
      <w:r>
        <w:t>,</w:t>
      </w:r>
      <w:r w:rsidR="004D3B44">
        <w:t xml:space="preserve"> </w:t>
      </w:r>
      <w:r>
        <w:t>d</w:t>
      </w:r>
      <w:r w:rsidR="00276EDE">
        <w:t xml:space="preserve">ans le cadre de sa politique </w:t>
      </w:r>
      <w:r w:rsidR="00D46AE2">
        <w:t>d’investissement</w:t>
      </w:r>
      <w:r w:rsidR="00A5144F">
        <w:t xml:space="preserve"> et d’emploi de ses ressources</w:t>
      </w:r>
      <w:r w:rsidR="00276EDE">
        <w:t xml:space="preserve">, </w:t>
      </w:r>
      <w:r>
        <w:t xml:space="preserve">certaines limites </w:t>
      </w:r>
      <w:r w:rsidR="004D3B44">
        <w:t>et ratios d</w:t>
      </w:r>
      <w:r w:rsidR="00A5144F">
        <w:t>’emprise et d</w:t>
      </w:r>
      <w:r w:rsidR="004D3B44">
        <w:t xml:space="preserve">e diversification </w:t>
      </w:r>
      <w:r w:rsidR="00A5144F">
        <w:t>de risque</w:t>
      </w:r>
      <w:r w:rsidR="00CF71DB">
        <w:t>s</w:t>
      </w:r>
      <w:r>
        <w:t xml:space="preserve">, </w:t>
      </w:r>
      <w:r w:rsidR="00A5144F">
        <w:t>incluant</w:t>
      </w:r>
      <w:r w:rsidR="004D3B44">
        <w:t xml:space="preserve"> notamment</w:t>
      </w:r>
      <w:r>
        <w:t xml:space="preserve"> </w:t>
      </w:r>
      <w:r w:rsidR="00C902A1">
        <w:t>un Plafond d’Engagement Opérateur.</w:t>
      </w:r>
    </w:p>
    <w:p w14:paraId="4EC92E3A" w14:textId="52424ECE" w:rsidR="00C05B9D" w:rsidRDefault="00A5144F" w:rsidP="00C05B9D">
      <w:pPr>
        <w:pStyle w:val="OZL1Cont"/>
      </w:pPr>
      <w:r>
        <w:t>A la date de conclusion de la Convention, le Plafond d’Engagement</w:t>
      </w:r>
      <w:r w:rsidR="00B67E54">
        <w:t xml:space="preserve"> Opérateur défini pour l’Opérateur est le suivant</w:t>
      </w:r>
      <w:r w:rsidR="00CF71DB">
        <w:t> </w:t>
      </w:r>
      <w:r w:rsidR="00B67E54">
        <w:t>:</w:t>
      </w:r>
    </w:p>
    <w:p w14:paraId="771C5381" w14:textId="72C93599" w:rsidR="009F508A" w:rsidRDefault="0064576D" w:rsidP="00AE0DDD">
      <w:pPr>
        <w:pStyle w:val="OZL1Cont"/>
        <w:rPr>
          <w:i/>
          <w:iCs/>
          <w:highlight w:val="yellow"/>
        </w:rPr>
      </w:pPr>
      <w:sdt>
        <w:sdtPr>
          <w:id w:val="-1493013451"/>
          <w:placeholder>
            <w:docPart w:val="683B82BAD234D34C9502E79BBCF0E67A"/>
          </w:placeholder>
        </w:sdtPr>
        <w:sdtEndPr/>
        <w:sdtContent>
          <w:r w:rsidR="009F508A" w:rsidRPr="0064576D">
            <w:rPr>
              <w:highlight w:val="yellow"/>
            </w:rPr>
            <w:t>[___</w:t>
          </w:r>
          <w:r w:rsidRPr="0064576D">
            <w:rPr>
              <w:i/>
              <w:iCs/>
              <w:highlight w:val="yellow"/>
            </w:rPr>
            <w:t>XXXX</w:t>
          </w:r>
        </w:sdtContent>
      </w:sdt>
    </w:p>
    <w:p w14:paraId="3BD3175A" w14:textId="5AE86B87" w:rsidR="00AE0DDD" w:rsidRDefault="00AE0DDD" w:rsidP="00AE0DDD">
      <w:pPr>
        <w:pStyle w:val="OZL1Cont"/>
        <w:sectPr w:rsidR="00AE0DDD" w:rsidSect="0074683F">
          <w:endnotePr>
            <w:numFmt w:val="decimal"/>
          </w:endnotePr>
          <w:type w:val="continuous"/>
          <w:pgSz w:w="11909" w:h="16834" w:code="9"/>
          <w:pgMar w:top="1168" w:right="1134" w:bottom="1077" w:left="1440" w:header="720" w:footer="720" w:gutter="0"/>
          <w:pgNumType w:start="4"/>
          <w:cols w:space="720"/>
          <w:noEndnote/>
        </w:sectPr>
      </w:pPr>
      <w:r w:rsidRPr="009D43F2">
        <w:t>Le montant de ce plafond pourra être révisé par voie d’avenant à signer entre les parties.</w:t>
      </w:r>
    </w:p>
    <w:p w14:paraId="6D3D2377" w14:textId="447FCF88" w:rsidR="004D3B44" w:rsidRDefault="5596E160" w:rsidP="00276EDE">
      <w:pPr>
        <w:pStyle w:val="OZL1Cont"/>
      </w:pPr>
      <w:r>
        <w:t xml:space="preserve">Le Plafond d’Engagement Opérateur ne constitue </w:t>
      </w:r>
      <w:r w:rsidR="2705433C">
        <w:t xml:space="preserve">pas </w:t>
      </w:r>
      <w:r>
        <w:t>un droit de tirage</w:t>
      </w:r>
      <w:r w:rsidR="2705433C">
        <w:t xml:space="preserve"> ni un engagement d’investissement</w:t>
      </w:r>
      <w:r>
        <w:t>, la décision d</w:t>
      </w:r>
      <w:r w:rsidR="5287B766">
        <w:t>e</w:t>
      </w:r>
      <w:r>
        <w:t xml:space="preserve"> </w:t>
      </w:r>
      <w:r w:rsidR="01F0A02D">
        <w:t xml:space="preserve">LOGIVOLT </w:t>
      </w:r>
      <w:r>
        <w:t xml:space="preserve">de conclure définitivement </w:t>
      </w:r>
      <w:r w:rsidR="3CC847FF">
        <w:t xml:space="preserve">chaque </w:t>
      </w:r>
      <w:r>
        <w:t xml:space="preserve">Convention </w:t>
      </w:r>
      <w:r w:rsidR="01F0A02D">
        <w:t xml:space="preserve">LOGIVOLT </w:t>
      </w:r>
      <w:r>
        <w:t>IRVE Copropriété relative à un projet de réalisation d’infrastructure demeure à toute époque discrétionnaire et fonction de ses décisions propres d’investissement.</w:t>
      </w:r>
    </w:p>
    <w:p w14:paraId="7FBEB1CF" w14:textId="7A78F429" w:rsidR="005B47DC" w:rsidRDefault="00F938B2" w:rsidP="00F240EA">
      <w:pPr>
        <w:pStyle w:val="OZL2"/>
      </w:pPr>
      <w:r>
        <w:t xml:space="preserve">Versement </w:t>
      </w:r>
      <w:r w:rsidR="00E35610">
        <w:t>des</w:t>
      </w:r>
      <w:r w:rsidR="005B47DC">
        <w:t xml:space="preserve"> acomptes</w:t>
      </w:r>
      <w:r w:rsidR="005858CA">
        <w:t xml:space="preserve"> à l’Opérateur</w:t>
      </w:r>
    </w:p>
    <w:p w14:paraId="19CDB7EA" w14:textId="1C41F7EB" w:rsidR="00B23E44" w:rsidRDefault="5B10327B" w:rsidP="7CC3A651">
      <w:pPr>
        <w:pStyle w:val="OZL1"/>
        <w:numPr>
          <w:ilvl w:val="0"/>
          <w:numId w:val="0"/>
        </w:numPr>
        <w:ind w:left="709"/>
        <w:rPr>
          <w:b w:val="0"/>
          <w:caps w:val="0"/>
          <w:color w:val="auto"/>
          <w:kern w:val="0"/>
        </w:rPr>
      </w:pPr>
      <w:r w:rsidRPr="5EA37DA8">
        <w:rPr>
          <w:b w:val="0"/>
          <w:caps w:val="0"/>
          <w:color w:val="auto"/>
          <w:kern w:val="0"/>
        </w:rPr>
        <w:t>Dans le cadre de la conclusion d</w:t>
      </w:r>
      <w:r w:rsidR="00B9B901" w:rsidRPr="5EA37DA8">
        <w:rPr>
          <w:b w:val="0"/>
          <w:caps w:val="0"/>
          <w:color w:val="auto"/>
          <w:kern w:val="0"/>
        </w:rPr>
        <w:t xml:space="preserve">’une </w:t>
      </w:r>
      <w:r w:rsidR="2213756A" w:rsidRPr="5EA37DA8">
        <w:rPr>
          <w:b w:val="0"/>
          <w:caps w:val="0"/>
          <w:color w:val="auto"/>
          <w:kern w:val="0"/>
        </w:rPr>
        <w:t>Convention LOGIVOLT IRVE Copropriété</w:t>
      </w:r>
      <w:r w:rsidR="412688DC" w:rsidRPr="5EA37DA8">
        <w:rPr>
          <w:b w:val="0"/>
          <w:caps w:val="0"/>
          <w:color w:val="auto"/>
          <w:kern w:val="0"/>
        </w:rPr>
        <w:t xml:space="preserve">, </w:t>
      </w:r>
      <w:r w:rsidR="7454CA03" w:rsidRPr="5EA37DA8">
        <w:rPr>
          <w:b w:val="0"/>
          <w:caps w:val="0"/>
          <w:color w:val="auto"/>
          <w:kern w:val="0"/>
        </w:rPr>
        <w:t>l</w:t>
      </w:r>
      <w:r w:rsidR="64B7511F" w:rsidRPr="5EA37DA8">
        <w:rPr>
          <w:b w:val="0"/>
          <w:caps w:val="0"/>
          <w:color w:val="auto"/>
          <w:kern w:val="0"/>
        </w:rPr>
        <w:t xml:space="preserve">’Opérateur peut </w:t>
      </w:r>
      <w:r w:rsidR="1290ACBF" w:rsidRPr="5EA37DA8">
        <w:rPr>
          <w:b w:val="0"/>
          <w:caps w:val="0"/>
          <w:color w:val="auto"/>
          <w:kern w:val="0"/>
        </w:rPr>
        <w:t xml:space="preserve">solliciter </w:t>
      </w:r>
      <w:r w:rsidR="1B53754E" w:rsidRPr="5EA37DA8">
        <w:rPr>
          <w:b w:val="0"/>
          <w:caps w:val="0"/>
          <w:color w:val="auto"/>
          <w:kern w:val="0"/>
        </w:rPr>
        <w:t xml:space="preserve">auprès </w:t>
      </w:r>
      <w:r w:rsidR="55A850CE" w:rsidRPr="5EA37DA8">
        <w:rPr>
          <w:b w:val="0"/>
          <w:caps w:val="0"/>
          <w:color w:val="auto"/>
          <w:kern w:val="0"/>
        </w:rPr>
        <w:t xml:space="preserve">de LOGIVOLT, </w:t>
      </w:r>
      <w:r w:rsidR="64B7511F" w:rsidRPr="5EA37DA8">
        <w:rPr>
          <w:b w:val="0"/>
          <w:caps w:val="0"/>
          <w:color w:val="auto"/>
          <w:kern w:val="0"/>
        </w:rPr>
        <w:t>l</w:t>
      </w:r>
      <w:r w:rsidR="7454CA03" w:rsidRPr="5EA37DA8">
        <w:rPr>
          <w:b w:val="0"/>
          <w:caps w:val="0"/>
          <w:color w:val="auto"/>
          <w:kern w:val="0"/>
        </w:rPr>
        <w:t xml:space="preserve">e versement </w:t>
      </w:r>
      <w:r w:rsidR="64B7511F" w:rsidRPr="5EA37DA8">
        <w:rPr>
          <w:b w:val="0"/>
          <w:caps w:val="0"/>
          <w:color w:val="auto"/>
          <w:kern w:val="0"/>
        </w:rPr>
        <w:t xml:space="preserve">d’un </w:t>
      </w:r>
      <w:r w:rsidR="00DE5DA6">
        <w:rPr>
          <w:b w:val="0"/>
          <w:caps w:val="0"/>
          <w:color w:val="auto"/>
          <w:kern w:val="0"/>
        </w:rPr>
        <w:t>A</w:t>
      </w:r>
      <w:r w:rsidR="64B7511F" w:rsidRPr="5EA37DA8">
        <w:rPr>
          <w:b w:val="0"/>
          <w:caps w:val="0"/>
          <w:color w:val="auto"/>
          <w:kern w:val="0"/>
        </w:rPr>
        <w:t xml:space="preserve">compte. </w:t>
      </w:r>
      <w:r w:rsidR="7BA571CF" w:rsidRPr="5EA37DA8">
        <w:rPr>
          <w:b w:val="0"/>
          <w:caps w:val="0"/>
          <w:color w:val="auto"/>
          <w:kern w:val="0"/>
        </w:rPr>
        <w:t>Dans pareil cas</w:t>
      </w:r>
      <w:r w:rsidR="000469E7">
        <w:rPr>
          <w:b w:val="0"/>
          <w:caps w:val="0"/>
          <w:color w:val="auto"/>
          <w:kern w:val="0"/>
        </w:rPr>
        <w:t xml:space="preserve"> et </w:t>
      </w:r>
      <w:r w:rsidR="005D1D4A" w:rsidRPr="000533CE">
        <w:rPr>
          <w:b w:val="0"/>
          <w:caps w:val="0"/>
          <w:color w:val="auto"/>
          <w:kern w:val="0"/>
        </w:rPr>
        <w:t xml:space="preserve">sous réserve du </w:t>
      </w:r>
      <w:r w:rsidR="0074137B" w:rsidRPr="000533CE">
        <w:rPr>
          <w:b w:val="0"/>
          <w:caps w:val="0"/>
          <w:color w:val="auto"/>
          <w:kern w:val="0"/>
        </w:rPr>
        <w:t>respect</w:t>
      </w:r>
      <w:r w:rsidR="005D1D4A" w:rsidRPr="000533CE">
        <w:rPr>
          <w:b w:val="0"/>
          <w:caps w:val="0"/>
          <w:color w:val="auto"/>
          <w:kern w:val="0"/>
        </w:rPr>
        <w:t xml:space="preserve"> par l’Opérateur </w:t>
      </w:r>
      <w:r w:rsidR="000469E7" w:rsidRPr="000469E7">
        <w:rPr>
          <w:b w:val="0"/>
          <w:caps w:val="0"/>
          <w:color w:val="auto"/>
          <w:kern w:val="0"/>
        </w:rPr>
        <w:t>de ses engagements au titre de la présente Convention et de toute Convention LOGIVOLT IRVE Copropriété</w:t>
      </w:r>
      <w:r w:rsidR="00DD0E91">
        <w:rPr>
          <w:b w:val="0"/>
          <w:caps w:val="0"/>
          <w:color w:val="auto"/>
          <w:kern w:val="0"/>
        </w:rPr>
        <w:t xml:space="preserve"> (et notamment </w:t>
      </w:r>
      <w:r w:rsidR="00083339">
        <w:rPr>
          <w:b w:val="0"/>
          <w:caps w:val="0"/>
          <w:color w:val="auto"/>
          <w:kern w:val="0"/>
        </w:rPr>
        <w:t xml:space="preserve">son </w:t>
      </w:r>
      <w:r w:rsidR="00DD0E91">
        <w:rPr>
          <w:b w:val="0"/>
          <w:caps w:val="0"/>
          <w:color w:val="auto"/>
          <w:kern w:val="0"/>
        </w:rPr>
        <w:t>engag</w:t>
      </w:r>
      <w:r w:rsidR="008A0848">
        <w:rPr>
          <w:b w:val="0"/>
          <w:caps w:val="0"/>
          <w:color w:val="auto"/>
          <w:kern w:val="0"/>
        </w:rPr>
        <w:t>ement de remise des documents de Certification requis)</w:t>
      </w:r>
      <w:r w:rsidR="005D1D4A" w:rsidRPr="000533CE">
        <w:rPr>
          <w:b w:val="0"/>
          <w:caps w:val="0"/>
          <w:color w:val="auto"/>
          <w:kern w:val="0"/>
        </w:rPr>
        <w:t xml:space="preserve">, </w:t>
      </w:r>
      <w:r w:rsidR="7BA571CF" w:rsidRPr="000533CE">
        <w:rPr>
          <w:b w:val="0"/>
          <w:caps w:val="0"/>
          <w:color w:val="auto"/>
          <w:kern w:val="0"/>
        </w:rPr>
        <w:t>LOGIVOLT</w:t>
      </w:r>
      <w:r w:rsidR="147231A9" w:rsidRPr="000533CE">
        <w:rPr>
          <w:b w:val="0"/>
          <w:caps w:val="0"/>
          <w:color w:val="auto"/>
          <w:kern w:val="0"/>
        </w:rPr>
        <w:t>, verser</w:t>
      </w:r>
      <w:r w:rsidR="00351086" w:rsidRPr="000533CE">
        <w:rPr>
          <w:b w:val="0"/>
          <w:caps w:val="0"/>
          <w:color w:val="auto"/>
          <w:kern w:val="0"/>
        </w:rPr>
        <w:t>a</w:t>
      </w:r>
      <w:r w:rsidR="147231A9" w:rsidRPr="000533CE">
        <w:rPr>
          <w:b w:val="0"/>
          <w:caps w:val="0"/>
          <w:color w:val="auto"/>
          <w:kern w:val="0"/>
        </w:rPr>
        <w:t xml:space="preserve"> </w:t>
      </w:r>
      <w:r w:rsidR="008F6C9B">
        <w:rPr>
          <w:b w:val="0"/>
          <w:caps w:val="0"/>
          <w:color w:val="auto"/>
          <w:kern w:val="0"/>
        </w:rPr>
        <w:t xml:space="preserve">à l’Opérateur </w:t>
      </w:r>
      <w:r w:rsidR="000E0FE4">
        <w:rPr>
          <w:b w:val="0"/>
          <w:caps w:val="0"/>
          <w:color w:val="auto"/>
          <w:kern w:val="0"/>
        </w:rPr>
        <w:t>l’</w:t>
      </w:r>
      <w:r w:rsidR="00517552">
        <w:rPr>
          <w:b w:val="0"/>
          <w:caps w:val="0"/>
          <w:color w:val="auto"/>
          <w:kern w:val="0"/>
        </w:rPr>
        <w:t>A</w:t>
      </w:r>
      <w:r w:rsidRPr="000533CE">
        <w:rPr>
          <w:b w:val="0"/>
          <w:caps w:val="0"/>
          <w:color w:val="auto"/>
          <w:kern w:val="0"/>
        </w:rPr>
        <w:t>compte</w:t>
      </w:r>
      <w:r w:rsidR="00517552">
        <w:rPr>
          <w:b w:val="0"/>
          <w:caps w:val="0"/>
          <w:color w:val="auto"/>
          <w:kern w:val="0"/>
        </w:rPr>
        <w:t xml:space="preserve"> </w:t>
      </w:r>
      <w:r w:rsidR="000E0FE4">
        <w:rPr>
          <w:b w:val="0"/>
          <w:caps w:val="0"/>
          <w:color w:val="auto"/>
          <w:kern w:val="0"/>
        </w:rPr>
        <w:t xml:space="preserve">1 </w:t>
      </w:r>
      <w:r w:rsidR="00323BB9">
        <w:rPr>
          <w:b w:val="0"/>
          <w:caps w:val="0"/>
          <w:color w:val="auto"/>
          <w:kern w:val="0"/>
        </w:rPr>
        <w:t xml:space="preserve">puis </w:t>
      </w:r>
      <w:r w:rsidR="000E0FE4">
        <w:rPr>
          <w:b w:val="0"/>
          <w:caps w:val="0"/>
          <w:color w:val="auto"/>
          <w:kern w:val="0"/>
        </w:rPr>
        <w:t xml:space="preserve">l’Acompte </w:t>
      </w:r>
      <w:r w:rsidR="00386322">
        <w:rPr>
          <w:b w:val="0"/>
          <w:caps w:val="0"/>
          <w:color w:val="auto"/>
          <w:kern w:val="0"/>
        </w:rPr>
        <w:t>2</w:t>
      </w:r>
      <w:r w:rsidR="00307FC3" w:rsidRPr="000533CE">
        <w:rPr>
          <w:b w:val="0"/>
          <w:caps w:val="0"/>
          <w:color w:val="auto"/>
          <w:kern w:val="0"/>
        </w:rPr>
        <w:t>.</w:t>
      </w:r>
    </w:p>
    <w:p w14:paraId="5E811F23" w14:textId="1CD0E2F5" w:rsidR="00EE6E66" w:rsidRPr="00F531FC" w:rsidRDefault="00EE6E66" w:rsidP="009B6D47">
      <w:pPr>
        <w:pStyle w:val="OZL1"/>
        <w:numPr>
          <w:ilvl w:val="0"/>
          <w:numId w:val="0"/>
        </w:numPr>
        <w:ind w:left="709"/>
      </w:pPr>
      <w:r w:rsidRPr="009B6D47">
        <w:rPr>
          <w:b w:val="0"/>
          <w:caps w:val="0"/>
          <w:color w:val="auto"/>
          <w:kern w:val="0"/>
        </w:rPr>
        <w:t>Il est précis</w:t>
      </w:r>
      <w:r w:rsidR="00F531FC" w:rsidRPr="009B6D47">
        <w:rPr>
          <w:b w:val="0"/>
          <w:caps w:val="0"/>
          <w:color w:val="auto"/>
          <w:kern w:val="0"/>
        </w:rPr>
        <w:t xml:space="preserve">é </w:t>
      </w:r>
      <w:r w:rsidRPr="009B6D47">
        <w:rPr>
          <w:b w:val="0"/>
          <w:caps w:val="0"/>
          <w:color w:val="auto"/>
          <w:kern w:val="0"/>
        </w:rPr>
        <w:t>que le versement de l’Acompte 2 ne pourra intervenir qu’à l’issue d’un délai minimum de cinq (5) mois suivant le paiement de l’Acompte 1.</w:t>
      </w:r>
    </w:p>
    <w:p w14:paraId="0BC0FE86" w14:textId="75D1262B" w:rsidR="00553A74" w:rsidRDefault="00B14EE0" w:rsidP="00F240EA">
      <w:pPr>
        <w:pStyle w:val="OZL2Cont"/>
      </w:pPr>
      <w:r w:rsidRPr="000533CE">
        <w:t>En tout état de cause, i</w:t>
      </w:r>
      <w:r w:rsidR="00553A74" w:rsidRPr="000533CE">
        <w:t>l</w:t>
      </w:r>
      <w:r w:rsidR="00553A74">
        <w:t xml:space="preserve"> est expressément convenu que </w:t>
      </w:r>
      <w:r w:rsidR="005E1A3A">
        <w:t xml:space="preserve">LOGIVOLT </w:t>
      </w:r>
      <w:r w:rsidR="00553A74">
        <w:t xml:space="preserve">ne versera </w:t>
      </w:r>
      <w:r w:rsidR="00852301">
        <w:t xml:space="preserve">les </w:t>
      </w:r>
      <w:r w:rsidR="000508D2">
        <w:t>A</w:t>
      </w:r>
      <w:r w:rsidR="00553A74">
        <w:t>compte</w:t>
      </w:r>
      <w:r w:rsidR="00852301">
        <w:t>s</w:t>
      </w:r>
      <w:r w:rsidR="00296155">
        <w:t xml:space="preserve"> </w:t>
      </w:r>
      <w:r w:rsidR="00503254">
        <w:t>à l’</w:t>
      </w:r>
      <w:r w:rsidR="00553A74">
        <w:t xml:space="preserve">Opérateur </w:t>
      </w:r>
      <w:r w:rsidR="00503254">
        <w:t>qu’après r</w:t>
      </w:r>
      <w:r w:rsidR="00553A74">
        <w:t xml:space="preserve">éception des éléments </w:t>
      </w:r>
      <w:r w:rsidR="00EE60A8">
        <w:t>suivants</w:t>
      </w:r>
      <w:r w:rsidR="00EA45D4">
        <w:t xml:space="preserve"> de la part de l’Opérateur</w:t>
      </w:r>
      <w:r w:rsidR="00EE60A8">
        <w:t xml:space="preserve"> :</w:t>
      </w:r>
      <w:r w:rsidR="00553A74">
        <w:t xml:space="preserve"> </w:t>
      </w:r>
    </w:p>
    <w:p w14:paraId="12AC7F2A" w14:textId="0FCF222C" w:rsidR="00852301" w:rsidRPr="00071E75" w:rsidRDefault="00852301" w:rsidP="00F12170">
      <w:pPr>
        <w:pStyle w:val="OZL2Cont"/>
        <w:numPr>
          <w:ilvl w:val="0"/>
          <w:numId w:val="54"/>
        </w:numPr>
        <w:rPr>
          <w:b/>
          <w:bCs/>
        </w:rPr>
      </w:pPr>
      <w:r w:rsidRPr="00071E75">
        <w:rPr>
          <w:b/>
          <w:bCs/>
        </w:rPr>
        <w:t>Au titre de l’Acompte 1 :</w:t>
      </w:r>
    </w:p>
    <w:p w14:paraId="71948A53" w14:textId="29D0A540" w:rsidR="00251055" w:rsidRPr="00071E75" w:rsidRDefault="0039350D" w:rsidP="00F147A6">
      <w:pPr>
        <w:pStyle w:val="OZL1Cont"/>
        <w:numPr>
          <w:ilvl w:val="0"/>
          <w:numId w:val="8"/>
        </w:numPr>
      </w:pPr>
      <w:r w:rsidRPr="00071E75">
        <w:t>L</w:t>
      </w:r>
      <w:r w:rsidR="00251055" w:rsidRPr="00071E75">
        <w:t xml:space="preserve">a </w:t>
      </w:r>
      <w:r w:rsidR="00256AFA" w:rsidRPr="00071E75">
        <w:t>c</w:t>
      </w:r>
      <w:r w:rsidR="00251055" w:rsidRPr="00071E75">
        <w:t xml:space="preserve">onvention </w:t>
      </w:r>
      <w:r w:rsidR="009A4072" w:rsidRPr="00071E75">
        <w:t>LOGIVOLT IRVE Copropriété</w:t>
      </w:r>
      <w:r w:rsidR="005A64B8" w:rsidRPr="00071E75">
        <w:t xml:space="preserve"> </w:t>
      </w:r>
      <w:r w:rsidR="00251055" w:rsidRPr="00071E75">
        <w:t>signée par toutes les parties</w:t>
      </w:r>
      <w:r w:rsidR="00964AC3" w:rsidRPr="00071E75">
        <w:t> ;</w:t>
      </w:r>
    </w:p>
    <w:p w14:paraId="31BC522A" w14:textId="5C10B432" w:rsidR="00830476" w:rsidRPr="00071E75" w:rsidRDefault="0039350D" w:rsidP="009B6D47">
      <w:pPr>
        <w:pStyle w:val="OZL1Cont"/>
        <w:ind w:left="720"/>
      </w:pPr>
      <w:r w:rsidRPr="00071E75">
        <w:t>L</w:t>
      </w:r>
      <w:r w:rsidR="07E551AE" w:rsidRPr="00071E75">
        <w:t>a copie du d</w:t>
      </w:r>
      <w:r w:rsidR="4E606621" w:rsidRPr="00071E75">
        <w:t xml:space="preserve">evis </w:t>
      </w:r>
      <w:r w:rsidR="07E551AE" w:rsidRPr="00071E75">
        <w:t xml:space="preserve">du </w:t>
      </w:r>
      <w:r w:rsidR="13E36009" w:rsidRPr="00071E75">
        <w:t>G</w:t>
      </w:r>
      <w:r w:rsidR="07E551AE" w:rsidRPr="00071E75">
        <w:t>estionnaire de Réseau de Distribution (GRD)</w:t>
      </w:r>
      <w:r w:rsidR="26219E6F" w:rsidRPr="00071E75">
        <w:t>, exprimé en euros</w:t>
      </w:r>
      <w:r w:rsidR="07E551AE" w:rsidRPr="00071E75">
        <w:t xml:space="preserve">, </w:t>
      </w:r>
      <w:r w:rsidR="5B499635" w:rsidRPr="00071E75">
        <w:t>signé et accepté par l'Opérateur</w:t>
      </w:r>
      <w:r w:rsidR="26219E6F" w:rsidRPr="00071E75">
        <w:t xml:space="preserve"> </w:t>
      </w:r>
      <w:r w:rsidR="009B4FAD" w:rsidRPr="0088414D">
        <w:t>ou, en l’absence de création d’une source de raccordement adaptée notamment pour les immeubles dont la date de construction est postérieure à 2017, l’attestation signée du syndic indiquant qu’une source de raccordement est existante et qu’elle répond aux cahiers des charges de Logivolt et du programme Advenir</w:t>
      </w:r>
      <w:r w:rsidR="009B4FAD">
        <w:t xml:space="preserve"> </w:t>
      </w:r>
      <w:r w:rsidR="2CD2A9E0" w:rsidRPr="00071E75">
        <w:t>;</w:t>
      </w:r>
    </w:p>
    <w:p w14:paraId="2B637B6A" w14:textId="60FD347B" w:rsidR="000B6E42" w:rsidRPr="00071E75" w:rsidRDefault="0039350D" w:rsidP="00F147A6">
      <w:pPr>
        <w:pStyle w:val="OZL1Cont"/>
        <w:numPr>
          <w:ilvl w:val="0"/>
          <w:numId w:val="8"/>
        </w:numPr>
      </w:pPr>
      <w:r w:rsidRPr="00071E75">
        <w:t>L</w:t>
      </w:r>
      <w:r w:rsidR="00402093" w:rsidRPr="00071E75">
        <w:t xml:space="preserve">a copie du </w:t>
      </w:r>
      <w:r w:rsidR="00CF7FA4" w:rsidRPr="00071E75">
        <w:t>r</w:t>
      </w:r>
      <w:r w:rsidR="007C0B65" w:rsidRPr="00071E75">
        <w:t xml:space="preserve">èglement de </w:t>
      </w:r>
      <w:r w:rsidR="00CF7FA4" w:rsidRPr="00071E75">
        <w:t>c</w:t>
      </w:r>
      <w:r w:rsidR="00830476" w:rsidRPr="00071E75">
        <w:t xml:space="preserve">opropriété </w:t>
      </w:r>
      <w:r w:rsidR="00CF7FA4" w:rsidRPr="00071E75">
        <w:t>p</w:t>
      </w:r>
      <w:r w:rsidR="00830476" w:rsidRPr="00071E75">
        <w:t xml:space="preserve">rivée </w:t>
      </w:r>
      <w:r w:rsidR="00FC2D3E" w:rsidRPr="00071E75">
        <w:t xml:space="preserve">de la </w:t>
      </w:r>
      <w:r w:rsidR="00A708E5" w:rsidRPr="00071E75">
        <w:t>c</w:t>
      </w:r>
      <w:r w:rsidR="00FC2D3E" w:rsidRPr="00071E75">
        <w:t>opropriété concernée</w:t>
      </w:r>
      <w:r w:rsidR="116444A6" w:rsidRPr="00071E75">
        <w:t xml:space="preserve"> </w:t>
      </w:r>
      <w:r w:rsidR="746429D5" w:rsidRPr="00071E75">
        <w:t>;</w:t>
      </w:r>
      <w:r w:rsidR="008A0848" w:rsidRPr="00071E75">
        <w:t xml:space="preserve"> et</w:t>
      </w:r>
    </w:p>
    <w:p w14:paraId="14D306E2" w14:textId="5380E480" w:rsidR="0039350D" w:rsidRPr="00071E75" w:rsidRDefault="0039350D" w:rsidP="009B6D47">
      <w:pPr>
        <w:pStyle w:val="OZL1Cont"/>
        <w:numPr>
          <w:ilvl w:val="0"/>
          <w:numId w:val="8"/>
        </w:numPr>
      </w:pPr>
      <w:r w:rsidRPr="00071E75">
        <w:t>L</w:t>
      </w:r>
      <w:r w:rsidR="643F76D1" w:rsidRPr="00071E75">
        <w:t xml:space="preserve">a copie de l’attestation d’assurance MRI de la copropriété </w:t>
      </w:r>
      <w:r w:rsidR="74A9B25A" w:rsidRPr="00071E75">
        <w:t>concernée</w:t>
      </w:r>
      <w:r w:rsidR="70189C7C" w:rsidRPr="00071E75">
        <w:t xml:space="preserve"> </w:t>
      </w:r>
      <w:r w:rsidR="643F76D1" w:rsidRPr="00071E75">
        <w:t xml:space="preserve">(qui inclura </w:t>
      </w:r>
      <w:r w:rsidR="003219B0" w:rsidRPr="00071E75">
        <w:t xml:space="preserve">la couverture du </w:t>
      </w:r>
      <w:r w:rsidR="643F76D1" w:rsidRPr="00071E75">
        <w:t>risque incendie)</w:t>
      </w:r>
      <w:r w:rsidRPr="00071E75">
        <w:t> ;</w:t>
      </w:r>
    </w:p>
    <w:p w14:paraId="10A15193" w14:textId="3EB5D9C4" w:rsidR="0039350D" w:rsidRPr="00071E75" w:rsidRDefault="0039350D" w:rsidP="0039350D">
      <w:pPr>
        <w:pStyle w:val="OZL1Cont"/>
        <w:numPr>
          <w:ilvl w:val="0"/>
          <w:numId w:val="8"/>
        </w:numPr>
      </w:pPr>
      <w:r w:rsidRPr="00071E75">
        <w:t>La facture relative à l’Acompte 1 émise en bonne et due forme par l’Opérateur.</w:t>
      </w:r>
    </w:p>
    <w:p w14:paraId="5194DC4D" w14:textId="17C32841" w:rsidR="00887512" w:rsidRPr="00071E75" w:rsidRDefault="00887512" w:rsidP="00463401">
      <w:pPr>
        <w:pStyle w:val="OZL1Cont"/>
        <w:rPr>
          <w:b/>
          <w:bCs/>
        </w:rPr>
      </w:pPr>
    </w:p>
    <w:p w14:paraId="793B3D22" w14:textId="6C166BAD" w:rsidR="00852301" w:rsidRPr="00071E75" w:rsidRDefault="00852301" w:rsidP="00F12170">
      <w:pPr>
        <w:pStyle w:val="OZL2Cont"/>
        <w:numPr>
          <w:ilvl w:val="0"/>
          <w:numId w:val="54"/>
        </w:numPr>
        <w:rPr>
          <w:b/>
          <w:bCs/>
        </w:rPr>
      </w:pPr>
      <w:r w:rsidRPr="00071E75">
        <w:rPr>
          <w:b/>
          <w:bCs/>
        </w:rPr>
        <w:t>Au titre de l’Acompte 2 :</w:t>
      </w:r>
    </w:p>
    <w:p w14:paraId="37C12C47" w14:textId="1A7343E2" w:rsidR="00C4074A" w:rsidRPr="00071E75" w:rsidRDefault="00C4074A" w:rsidP="00E2394A">
      <w:pPr>
        <w:pStyle w:val="OZL1Cont"/>
        <w:numPr>
          <w:ilvl w:val="0"/>
          <w:numId w:val="53"/>
        </w:numPr>
      </w:pPr>
      <w:r w:rsidRPr="00071E75">
        <w:t xml:space="preserve">Le procès-verbal d’installation de l’Infrastructure Collective </w:t>
      </w:r>
      <w:r w:rsidR="0039350D" w:rsidRPr="00071E75">
        <w:t xml:space="preserve">signé par l’Opérateur </w:t>
      </w:r>
      <w:r w:rsidR="00A46ED0" w:rsidRPr="00071E75">
        <w:t>selon le modèle transmis par LOGIVOLT</w:t>
      </w:r>
      <w:r w:rsidR="00071E75">
        <w:t xml:space="preserve"> </w:t>
      </w:r>
      <w:r w:rsidRPr="00071E75">
        <w:t>; et</w:t>
      </w:r>
    </w:p>
    <w:p w14:paraId="5E4AA47F" w14:textId="7CE6D479" w:rsidR="0038645B" w:rsidRPr="00071E75" w:rsidRDefault="0038645B" w:rsidP="0038645B">
      <w:pPr>
        <w:pStyle w:val="OZL1Cont"/>
        <w:numPr>
          <w:ilvl w:val="0"/>
          <w:numId w:val="53"/>
        </w:numPr>
      </w:pPr>
      <w:r w:rsidRPr="00071E75">
        <w:t xml:space="preserve">La fiche d’auto-contrôle de l’Infrastructure Collective établie </w:t>
      </w:r>
      <w:r w:rsidR="0039350D" w:rsidRPr="00071E75">
        <w:t xml:space="preserve">et signée </w:t>
      </w:r>
      <w:r w:rsidRPr="00071E75">
        <w:t xml:space="preserve">par le sous-traitant de l’Opérateur ou, le cas échéant et à titre dérogatoire, par l’Opérateur lui-même </w:t>
      </w:r>
      <w:r w:rsidRPr="00071E75">
        <w:rPr>
          <w:rFonts w:cs="Calibri Light"/>
        </w:rPr>
        <w:t xml:space="preserve">selon un modèle </w:t>
      </w:r>
      <w:r w:rsidR="00634695" w:rsidRPr="00071E75">
        <w:rPr>
          <w:rFonts w:cs="Calibri Light"/>
        </w:rPr>
        <w:t>convenu avec</w:t>
      </w:r>
      <w:r w:rsidRPr="00071E75">
        <w:rPr>
          <w:rFonts w:cs="Calibri Light"/>
        </w:rPr>
        <w:t xml:space="preserve"> LOGIVOLT</w:t>
      </w:r>
      <w:r w:rsidR="0039350D" w:rsidRPr="00071E75">
        <w:rPr>
          <w:rFonts w:cs="Calibri Light"/>
        </w:rPr>
        <w:t> </w:t>
      </w:r>
      <w:r w:rsidR="0039350D" w:rsidRPr="00071E75">
        <w:t>;</w:t>
      </w:r>
    </w:p>
    <w:p w14:paraId="66E9C305" w14:textId="78AD4C6D" w:rsidR="0039350D" w:rsidRPr="00071E75" w:rsidRDefault="0039350D" w:rsidP="0039350D">
      <w:pPr>
        <w:pStyle w:val="OZL1Cont"/>
        <w:numPr>
          <w:ilvl w:val="0"/>
          <w:numId w:val="53"/>
        </w:numPr>
      </w:pPr>
      <w:r w:rsidRPr="00071E75">
        <w:t xml:space="preserve">La facture relative à l’Acompte 2 émise en bonne et due forme par l’Opérateur. </w:t>
      </w:r>
    </w:p>
    <w:p w14:paraId="51047870" w14:textId="77777777" w:rsidR="002361D5" w:rsidRDefault="002361D5" w:rsidP="00463401">
      <w:pPr>
        <w:pStyle w:val="OZL1Cont"/>
      </w:pPr>
    </w:p>
    <w:p w14:paraId="3367B4F1" w14:textId="09947A7B" w:rsidR="00B36D5D" w:rsidRPr="00B36D5D" w:rsidRDefault="006243F0" w:rsidP="00B36D5D">
      <w:pPr>
        <w:pStyle w:val="OZL2"/>
      </w:pPr>
      <w:bookmarkStart w:id="7" w:name="_Hlk181294183"/>
      <w:r>
        <w:t xml:space="preserve">Plafond </w:t>
      </w:r>
      <w:r w:rsidR="00B36D5D">
        <w:t xml:space="preserve">et calcul </w:t>
      </w:r>
      <w:r w:rsidR="00CD30EF">
        <w:t xml:space="preserve">du montant </w:t>
      </w:r>
      <w:r>
        <w:t xml:space="preserve">des Encours </w:t>
      </w:r>
      <w:r w:rsidR="00EB3505">
        <w:t>O</w:t>
      </w:r>
      <w:r w:rsidR="00913BBC">
        <w:t>p</w:t>
      </w:r>
      <w:r w:rsidR="00EB3505">
        <w:t>é</w:t>
      </w:r>
      <w:r w:rsidR="00913BBC">
        <w:t>rateur</w:t>
      </w:r>
    </w:p>
    <w:p w14:paraId="0C7F8C24" w14:textId="596848AF" w:rsidR="00B1583C" w:rsidRPr="00F256F3" w:rsidRDefault="00B1583C" w:rsidP="00070819">
      <w:pPr>
        <w:pStyle w:val="OZL3"/>
        <w:rPr>
          <w:b/>
          <w:bCs/>
          <w:caps/>
        </w:rPr>
      </w:pPr>
      <w:bookmarkStart w:id="8" w:name="_Hlk181294303"/>
      <w:bookmarkEnd w:id="7"/>
      <w:r w:rsidRPr="00516AE3">
        <w:rPr>
          <w:b/>
          <w:bCs/>
        </w:rPr>
        <w:t xml:space="preserve">Plafond </w:t>
      </w:r>
      <w:r w:rsidR="00796531">
        <w:rPr>
          <w:b/>
          <w:bCs/>
        </w:rPr>
        <w:t xml:space="preserve">du Montant </w:t>
      </w:r>
      <w:r w:rsidRPr="00516AE3">
        <w:rPr>
          <w:b/>
          <w:bCs/>
        </w:rPr>
        <w:t xml:space="preserve">des </w:t>
      </w:r>
      <w:r w:rsidR="00796531">
        <w:rPr>
          <w:b/>
          <w:bCs/>
        </w:rPr>
        <w:t>E</w:t>
      </w:r>
      <w:r w:rsidRPr="00516AE3">
        <w:rPr>
          <w:b/>
          <w:bCs/>
        </w:rPr>
        <w:t xml:space="preserve">ncours </w:t>
      </w:r>
      <w:r w:rsidR="00796531">
        <w:rPr>
          <w:b/>
          <w:bCs/>
        </w:rPr>
        <w:t>O</w:t>
      </w:r>
      <w:r w:rsidRPr="00516AE3">
        <w:rPr>
          <w:b/>
          <w:bCs/>
        </w:rPr>
        <w:t xml:space="preserve">pérateur </w:t>
      </w:r>
    </w:p>
    <w:p w14:paraId="375085FB" w14:textId="4ABFC275" w:rsidR="003112AD" w:rsidRPr="00EF5A87" w:rsidRDefault="00EF5A87" w:rsidP="00E76A42">
      <w:pPr>
        <w:pStyle w:val="OZL3"/>
        <w:numPr>
          <w:ilvl w:val="0"/>
          <w:numId w:val="0"/>
        </w:numPr>
        <w:ind w:left="709"/>
        <w:rPr>
          <w:b/>
          <w:caps/>
        </w:rPr>
      </w:pPr>
      <w:r w:rsidRPr="00EF5A87">
        <w:t xml:space="preserve">Le Montant des Encours Opérateur pouvant être versé par LOGIVOLT à l’Opérateur </w:t>
      </w:r>
      <w:r>
        <w:t xml:space="preserve">en application de la présente Convention </w:t>
      </w:r>
      <w:r w:rsidR="003112AD" w:rsidRPr="00EF5A87">
        <w:t xml:space="preserve">est limité </w:t>
      </w:r>
      <w:r w:rsidRPr="00EF5A87">
        <w:t>au P</w:t>
      </w:r>
      <w:r w:rsidR="003112AD" w:rsidRPr="00EF5A87">
        <w:t>lafond des Encours Opérateur</w:t>
      </w:r>
      <w:r w:rsidRPr="00EF5A87">
        <w:t xml:space="preserve"> mentionné ci-dessous. </w:t>
      </w:r>
    </w:p>
    <w:p w14:paraId="0C6D9B4F" w14:textId="366E0F5F" w:rsidR="00AC4FF5" w:rsidRDefault="005978F7" w:rsidP="005978F7">
      <w:pPr>
        <w:pStyle w:val="OZL1"/>
        <w:numPr>
          <w:ilvl w:val="0"/>
          <w:numId w:val="0"/>
        </w:numPr>
        <w:ind w:left="709"/>
        <w:rPr>
          <w:b w:val="0"/>
          <w:caps w:val="0"/>
          <w:color w:val="auto"/>
          <w:kern w:val="0"/>
        </w:rPr>
      </w:pPr>
      <w:r w:rsidRPr="00EF5A87">
        <w:rPr>
          <w:b w:val="0"/>
          <w:caps w:val="0"/>
          <w:color w:val="auto"/>
          <w:kern w:val="0"/>
        </w:rPr>
        <w:t>A la date de conclusion de la Convention, le Plafond</w:t>
      </w:r>
      <w:r w:rsidRPr="003C4140">
        <w:rPr>
          <w:b w:val="0"/>
          <w:caps w:val="0"/>
          <w:color w:val="auto"/>
          <w:kern w:val="0"/>
        </w:rPr>
        <w:t xml:space="preserve"> d</w:t>
      </w:r>
      <w:r w:rsidR="00EB3505">
        <w:rPr>
          <w:b w:val="0"/>
          <w:caps w:val="0"/>
          <w:color w:val="auto"/>
          <w:kern w:val="0"/>
        </w:rPr>
        <w:t xml:space="preserve">es </w:t>
      </w:r>
      <w:r w:rsidRPr="003C4140">
        <w:rPr>
          <w:b w:val="0"/>
          <w:caps w:val="0"/>
          <w:color w:val="auto"/>
          <w:kern w:val="0"/>
        </w:rPr>
        <w:t>Encours Opérateur défini pour l’Opérateur est le suivant :</w:t>
      </w:r>
    </w:p>
    <w:bookmarkEnd w:id="8"/>
    <w:p w14:paraId="230AA4FA" w14:textId="61028C1F" w:rsidR="00913BBC" w:rsidRDefault="009B4FAD" w:rsidP="00D53C64">
      <w:pPr>
        <w:pStyle w:val="OZL4"/>
        <w:numPr>
          <w:ilvl w:val="0"/>
          <w:numId w:val="0"/>
        </w:numPr>
        <w:ind w:left="1418"/>
      </w:pPr>
      <w:r w:rsidRPr="009B4FAD">
        <w:rPr>
          <w:caps/>
          <w:highlight w:val="yellow"/>
        </w:rPr>
        <w:t>xxx</w:t>
      </w:r>
      <w:r w:rsidR="0008266F">
        <w:rPr>
          <w:caps/>
        </w:rPr>
        <w:t xml:space="preserve"> € (</w:t>
      </w:r>
      <w:r w:rsidRPr="009B4FAD">
        <w:rPr>
          <w:highlight w:val="yellow"/>
        </w:rPr>
        <w:t>XXX</w:t>
      </w:r>
      <w:r w:rsidR="0008266F">
        <w:t xml:space="preserve"> d’euros)</w:t>
      </w:r>
    </w:p>
    <w:p w14:paraId="590C143C" w14:textId="0C4EA4F5" w:rsidR="59F9ACFE" w:rsidRDefault="59F9ACFE" w:rsidP="00D53C64">
      <w:pPr>
        <w:pStyle w:val="OZL1Cont"/>
        <w:ind w:left="0"/>
      </w:pPr>
    </w:p>
    <w:p w14:paraId="5A0B995F" w14:textId="0124083E" w:rsidR="00E76A42" w:rsidRPr="00F256F3" w:rsidRDefault="00F71ADE" w:rsidP="00E76A42">
      <w:pPr>
        <w:pStyle w:val="OZL3"/>
        <w:rPr>
          <w:b/>
          <w:bCs/>
          <w:caps/>
        </w:rPr>
      </w:pPr>
      <w:r w:rsidRPr="00516AE3">
        <w:rPr>
          <w:b/>
          <w:bCs/>
        </w:rPr>
        <w:lastRenderedPageBreak/>
        <w:t>C</w:t>
      </w:r>
      <w:r w:rsidR="00E76A42" w:rsidRPr="00516AE3">
        <w:rPr>
          <w:b/>
          <w:bCs/>
        </w:rPr>
        <w:t xml:space="preserve">alcul du </w:t>
      </w:r>
      <w:r w:rsidR="001B0189">
        <w:rPr>
          <w:b/>
          <w:bCs/>
        </w:rPr>
        <w:t>M</w:t>
      </w:r>
      <w:r w:rsidR="00E76A42" w:rsidRPr="00516AE3">
        <w:rPr>
          <w:b/>
          <w:bCs/>
        </w:rPr>
        <w:t xml:space="preserve">ontant des </w:t>
      </w:r>
      <w:r w:rsidR="001B0189">
        <w:rPr>
          <w:b/>
          <w:bCs/>
        </w:rPr>
        <w:t>E</w:t>
      </w:r>
      <w:r w:rsidR="00E76A42" w:rsidRPr="00516AE3">
        <w:rPr>
          <w:b/>
          <w:bCs/>
        </w:rPr>
        <w:t xml:space="preserve">ncours </w:t>
      </w:r>
      <w:r w:rsidR="001B0189">
        <w:rPr>
          <w:b/>
          <w:bCs/>
        </w:rPr>
        <w:t>O</w:t>
      </w:r>
      <w:r w:rsidR="00E76A42" w:rsidRPr="00516AE3">
        <w:rPr>
          <w:b/>
          <w:bCs/>
        </w:rPr>
        <w:t xml:space="preserve">pérateur </w:t>
      </w:r>
    </w:p>
    <w:p w14:paraId="20CC1022" w14:textId="5E220F6A" w:rsidR="00F71ADE" w:rsidRPr="00F71ADE" w:rsidRDefault="005B2604" w:rsidP="00F71ADE">
      <w:pPr>
        <w:pStyle w:val="OZL1"/>
        <w:numPr>
          <w:ilvl w:val="0"/>
          <w:numId w:val="0"/>
        </w:numPr>
        <w:ind w:left="709"/>
        <w:rPr>
          <w:b w:val="0"/>
          <w:caps w:val="0"/>
          <w:color w:val="auto"/>
          <w:kern w:val="0"/>
        </w:rPr>
      </w:pPr>
      <w:r>
        <w:rPr>
          <w:b w:val="0"/>
          <w:caps w:val="0"/>
          <w:color w:val="auto"/>
          <w:kern w:val="0"/>
        </w:rPr>
        <w:t>Il est rappelé que l</w:t>
      </w:r>
      <w:r w:rsidR="00F71ADE" w:rsidRPr="00D8748A">
        <w:rPr>
          <w:b w:val="0"/>
          <w:caps w:val="0"/>
          <w:color w:val="auto"/>
          <w:kern w:val="0"/>
        </w:rPr>
        <w:t xml:space="preserve">e </w:t>
      </w:r>
      <w:r w:rsidR="00F71ADE" w:rsidRPr="006E34CC">
        <w:rPr>
          <w:b w:val="0"/>
          <w:caps w:val="0"/>
          <w:color w:val="auto"/>
          <w:kern w:val="0"/>
        </w:rPr>
        <w:t>Montant des Encours désigne</w:t>
      </w:r>
      <w:r w:rsidR="0059722B" w:rsidRPr="0059722B">
        <w:rPr>
          <w:b w:val="0"/>
          <w:caps w:val="0"/>
          <w:color w:val="auto"/>
          <w:kern w:val="0"/>
        </w:rPr>
        <w:t>, relativement à l’Opérateur, l’ensemble des sommes (en ce compris tout versement d’</w:t>
      </w:r>
      <w:r w:rsidR="00E16FBD">
        <w:rPr>
          <w:b w:val="0"/>
          <w:caps w:val="0"/>
          <w:color w:val="auto"/>
          <w:kern w:val="0"/>
        </w:rPr>
        <w:t>A</w:t>
      </w:r>
      <w:r w:rsidR="0059722B" w:rsidRPr="0059722B">
        <w:rPr>
          <w:b w:val="0"/>
          <w:caps w:val="0"/>
          <w:color w:val="auto"/>
          <w:kern w:val="0"/>
        </w:rPr>
        <w:t xml:space="preserve">compte et de solde) versées par LOGIVOLT à l’Opérateur au titre des Conventions LOGIVOLT IRVE Copropriété conclues avec l’Opérateur ou des entités placées sous le même contrôle que l’Opérateur au sens de l’article L.233-3 du Code de commerce, ayant pour objet des Infrastructures </w:t>
      </w:r>
      <w:r w:rsidR="00365434">
        <w:rPr>
          <w:b w:val="0"/>
          <w:caps w:val="0"/>
          <w:color w:val="auto"/>
          <w:kern w:val="0"/>
        </w:rPr>
        <w:t>Collectives</w:t>
      </w:r>
      <w:r w:rsidR="0059722B" w:rsidRPr="0059722B">
        <w:rPr>
          <w:b w:val="0"/>
          <w:caps w:val="0"/>
          <w:color w:val="auto"/>
          <w:kern w:val="0"/>
        </w:rPr>
        <w:t xml:space="preserve"> dont la </w:t>
      </w:r>
      <w:r w:rsidR="00CF6F2E">
        <w:rPr>
          <w:b w:val="0"/>
          <w:caps w:val="0"/>
          <w:color w:val="auto"/>
          <w:kern w:val="0"/>
        </w:rPr>
        <w:t>R</w:t>
      </w:r>
      <w:r w:rsidR="0059722B" w:rsidRPr="0059722B">
        <w:rPr>
          <w:b w:val="0"/>
          <w:caps w:val="0"/>
          <w:color w:val="auto"/>
          <w:kern w:val="0"/>
        </w:rPr>
        <w:t>éception et la Certification ne sont pas encore intervenues</w:t>
      </w:r>
      <w:r w:rsidR="00F71ADE" w:rsidRPr="006E34CC">
        <w:rPr>
          <w:b w:val="0"/>
          <w:caps w:val="0"/>
          <w:color w:val="auto"/>
          <w:kern w:val="0"/>
        </w:rPr>
        <w:t>.</w:t>
      </w:r>
    </w:p>
    <w:p w14:paraId="4F93BD52" w14:textId="5BB638B6" w:rsidR="00F71ADE" w:rsidRDefault="00F71ADE" w:rsidP="00F71ADE">
      <w:pPr>
        <w:pStyle w:val="OZL2Cont"/>
      </w:pPr>
      <w:r>
        <w:t xml:space="preserve">Ainsi, </w:t>
      </w:r>
      <w:r w:rsidR="00386F66">
        <w:t>il est précisé à titre</w:t>
      </w:r>
      <w:r w:rsidR="00A45B71">
        <w:t xml:space="preserve"> informatif que </w:t>
      </w:r>
      <w:r w:rsidR="00F145AB">
        <w:t xml:space="preserve">pour calculer </w:t>
      </w:r>
      <w:r w:rsidR="00192B51">
        <w:t>le</w:t>
      </w:r>
      <w:r>
        <w:t xml:space="preserve"> </w:t>
      </w:r>
      <w:r w:rsidR="001B0189">
        <w:t>M</w:t>
      </w:r>
      <w:r>
        <w:t>ontant d</w:t>
      </w:r>
      <w:r w:rsidR="00B9013C">
        <w:t xml:space="preserve">es </w:t>
      </w:r>
      <w:r w:rsidR="001B0189">
        <w:t>E</w:t>
      </w:r>
      <w:r>
        <w:t xml:space="preserve">ncours </w:t>
      </w:r>
      <w:r w:rsidR="001B0189">
        <w:t xml:space="preserve">Opérateur </w:t>
      </w:r>
      <w:r w:rsidR="00192B51">
        <w:t>à un instant T,</w:t>
      </w:r>
      <w:r w:rsidR="005C1C9E">
        <w:t xml:space="preserve"> </w:t>
      </w:r>
      <w:r>
        <w:t>la formule suivante</w:t>
      </w:r>
      <w:r w:rsidR="00A45B71">
        <w:t xml:space="preserve"> est appliquée</w:t>
      </w:r>
      <w:r>
        <w:t xml:space="preserve"> : </w:t>
      </w:r>
    </w:p>
    <w:p w14:paraId="71D2CBE0" w14:textId="74F1C7D3" w:rsidR="00F71ADE" w:rsidRDefault="005C1C9E" w:rsidP="00D16CE7">
      <w:pPr>
        <w:pStyle w:val="OZL1Cont"/>
        <w:numPr>
          <w:ilvl w:val="0"/>
          <w:numId w:val="8"/>
        </w:numPr>
      </w:pPr>
      <w:r>
        <w:t>S</w:t>
      </w:r>
      <w:r w:rsidR="00F71ADE" w:rsidRPr="00045282">
        <w:t xml:space="preserve">omme des </w:t>
      </w:r>
      <w:r w:rsidR="00E16FBD">
        <w:t>A</w:t>
      </w:r>
      <w:r w:rsidR="00F71ADE" w:rsidRPr="00045282">
        <w:t xml:space="preserve">comptes </w:t>
      </w:r>
      <w:r w:rsidR="00AC7081">
        <w:t>et de</w:t>
      </w:r>
      <w:r w:rsidR="00192B51">
        <w:t>s</w:t>
      </w:r>
      <w:r w:rsidR="00AC7081">
        <w:t xml:space="preserve"> soldes </w:t>
      </w:r>
      <w:r w:rsidR="00F71ADE" w:rsidRPr="00045282">
        <w:t>(</w:t>
      </w:r>
      <w:r w:rsidR="00F71ADE" w:rsidRPr="006E34CC">
        <w:t>exprimée en euros</w:t>
      </w:r>
      <w:r w:rsidR="00F71ADE" w:rsidRPr="00045282">
        <w:t>)</w:t>
      </w:r>
      <w:r w:rsidR="00F71ADE">
        <w:t xml:space="preserve"> </w:t>
      </w:r>
      <w:r w:rsidR="00F71ADE" w:rsidRPr="00045282">
        <w:t>versés</w:t>
      </w:r>
      <w:r w:rsidR="00F71ADE">
        <w:t xml:space="preserve"> </w:t>
      </w:r>
      <w:r w:rsidR="00F71ADE" w:rsidRPr="00045282">
        <w:t xml:space="preserve">par </w:t>
      </w:r>
      <w:r w:rsidR="00CC3EC4">
        <w:t xml:space="preserve">LOGIVOLT </w:t>
      </w:r>
      <w:r w:rsidR="00F71ADE" w:rsidRPr="00045282">
        <w:t>à l’</w:t>
      </w:r>
      <w:r w:rsidR="00C15A3B">
        <w:t>O</w:t>
      </w:r>
      <w:r w:rsidR="00F71ADE" w:rsidRPr="00045282">
        <w:t>pérateur</w:t>
      </w:r>
      <w:r w:rsidR="00F71ADE">
        <w:t xml:space="preserve">, </w:t>
      </w:r>
      <w:r w:rsidR="00C94CB5" w:rsidRPr="00C94CB5">
        <w:t xml:space="preserve">au titre des Conventions </w:t>
      </w:r>
      <w:r w:rsidR="00691B04">
        <w:t>LOGIVOLT</w:t>
      </w:r>
      <w:r w:rsidR="00C94CB5" w:rsidRPr="00C94CB5">
        <w:t xml:space="preserve"> IRVE Copropriété </w:t>
      </w:r>
      <w:r w:rsidR="00F71ADE">
        <w:t>conclues</w:t>
      </w:r>
      <w:r w:rsidR="00800F81">
        <w:t xml:space="preserve"> </w:t>
      </w:r>
      <w:r w:rsidR="00F71ADE">
        <w:t xml:space="preserve">entre </w:t>
      </w:r>
      <w:r w:rsidR="00CC3EC4">
        <w:t>LOGIVOLT</w:t>
      </w:r>
      <w:r w:rsidR="00852301">
        <w:t xml:space="preserve"> </w:t>
      </w:r>
      <w:r w:rsidR="00FA6302">
        <w:t>et l’Opérateur,</w:t>
      </w:r>
    </w:p>
    <w:p w14:paraId="3EE44F74" w14:textId="69F4D6AF" w:rsidR="00F71ADE" w:rsidRDefault="00F71ADE" w:rsidP="00D16CE7">
      <w:pPr>
        <w:pStyle w:val="OZL1Cont"/>
        <w:numPr>
          <w:ilvl w:val="0"/>
          <w:numId w:val="8"/>
        </w:numPr>
      </w:pPr>
      <w:r>
        <w:t xml:space="preserve">Diminuée de la somme des </w:t>
      </w:r>
      <w:r w:rsidR="00E16FBD">
        <w:t>A</w:t>
      </w:r>
      <w:r>
        <w:t xml:space="preserve">comptes </w:t>
      </w:r>
      <w:r w:rsidR="00AC7081">
        <w:t>et de</w:t>
      </w:r>
      <w:r w:rsidR="00192B51">
        <w:t>s</w:t>
      </w:r>
      <w:r w:rsidR="00AC7081">
        <w:t xml:space="preserve"> soldes </w:t>
      </w:r>
      <w:r w:rsidRPr="00045282">
        <w:t>versés</w:t>
      </w:r>
      <w:r>
        <w:t xml:space="preserve"> </w:t>
      </w:r>
      <w:r w:rsidRPr="00045282">
        <w:t xml:space="preserve">par </w:t>
      </w:r>
      <w:r w:rsidR="00CC3EC4">
        <w:t xml:space="preserve">LOGIVOLT </w:t>
      </w:r>
      <w:r w:rsidRPr="00045282">
        <w:t>à l’</w:t>
      </w:r>
      <w:r w:rsidR="00843BE4">
        <w:t>O</w:t>
      </w:r>
      <w:r w:rsidRPr="00045282">
        <w:t>pérateur</w:t>
      </w:r>
      <w:r>
        <w:t xml:space="preserve"> </w:t>
      </w:r>
      <w:r w:rsidR="00843BE4" w:rsidRPr="00843BE4">
        <w:t xml:space="preserve">au titre des Conventions </w:t>
      </w:r>
      <w:r w:rsidR="00691B04">
        <w:t>LOGIVOLT</w:t>
      </w:r>
      <w:r w:rsidR="00843BE4" w:rsidRPr="00843BE4">
        <w:t xml:space="preserve"> IRVE Copropriété </w:t>
      </w:r>
      <w:r w:rsidR="009557F6">
        <w:t>pour lesquelles l</w:t>
      </w:r>
      <w:r w:rsidR="00192B51" w:rsidRPr="00192B51">
        <w:t xml:space="preserve">’Infrastructure </w:t>
      </w:r>
      <w:r w:rsidR="00A654BC">
        <w:t>Collective</w:t>
      </w:r>
      <w:r w:rsidR="00192B51" w:rsidRPr="00192B51">
        <w:t xml:space="preserve"> </w:t>
      </w:r>
      <w:r w:rsidR="009557F6">
        <w:t xml:space="preserve">concernée </w:t>
      </w:r>
      <w:r>
        <w:t xml:space="preserve">aurait fait l’objet </w:t>
      </w:r>
      <w:r w:rsidR="00135A78">
        <w:t xml:space="preserve">d’une installation entrainant le transfert de propriété, </w:t>
      </w:r>
      <w:r>
        <w:t xml:space="preserve">d’une </w:t>
      </w:r>
      <w:r w:rsidR="00914441">
        <w:t>R</w:t>
      </w:r>
      <w:r w:rsidR="00B21478">
        <w:t xml:space="preserve">éception et d’une </w:t>
      </w:r>
      <w:r w:rsidR="00914441">
        <w:t>C</w:t>
      </w:r>
      <w:r>
        <w:t>ertification</w:t>
      </w:r>
      <w:r w:rsidR="0072228E">
        <w:t>.</w:t>
      </w:r>
    </w:p>
    <w:p w14:paraId="587A8DAC" w14:textId="77777777" w:rsidR="001B5AA9" w:rsidRDefault="001B5AA9" w:rsidP="00463401">
      <w:pPr>
        <w:pStyle w:val="OZL1Cont"/>
        <w:ind w:left="720"/>
      </w:pPr>
    </w:p>
    <w:p w14:paraId="5867FC6F" w14:textId="14A0DDD0" w:rsidR="00D53C64" w:rsidRPr="00E2394A" w:rsidRDefault="005567E3" w:rsidP="00852493">
      <w:pPr>
        <w:pStyle w:val="OZL3"/>
        <w:rPr>
          <w:b/>
          <w:bCs/>
        </w:rPr>
      </w:pPr>
      <w:r w:rsidRPr="00E2394A">
        <w:rPr>
          <w:b/>
          <w:bCs/>
        </w:rPr>
        <w:t>Suspension du verse</w:t>
      </w:r>
      <w:r w:rsidR="00852493" w:rsidRPr="00E2394A">
        <w:rPr>
          <w:b/>
          <w:bCs/>
        </w:rPr>
        <w:t xml:space="preserve">ment des Acomptes </w:t>
      </w:r>
    </w:p>
    <w:p w14:paraId="6D56D453" w14:textId="77777777" w:rsidR="003B4B1D" w:rsidRDefault="003B4B1D" w:rsidP="003B4B1D">
      <w:pPr>
        <w:pStyle w:val="Paragraphedeliste"/>
        <w:shd w:val="clear" w:color="auto" w:fill="FFFFFF" w:themeFill="background1"/>
        <w:spacing w:line="259" w:lineRule="auto"/>
      </w:pPr>
    </w:p>
    <w:p w14:paraId="3C0B9EB9" w14:textId="601D27B1" w:rsidR="00852493" w:rsidRPr="00852493" w:rsidRDefault="00350E15" w:rsidP="00CE4905">
      <w:pPr>
        <w:pStyle w:val="OZL3Cont"/>
      </w:pPr>
      <w:r>
        <w:t xml:space="preserve">LOGIVOLT </w:t>
      </w:r>
      <w:r w:rsidR="003B4B1D">
        <w:t xml:space="preserve">pourra suspendre le versement de tout Acompte au titre de toute Convention </w:t>
      </w:r>
      <w:r w:rsidR="008A6184">
        <w:t xml:space="preserve">LOGIVOLT </w:t>
      </w:r>
      <w:r w:rsidR="003B4B1D">
        <w:t xml:space="preserve">IRVE Copropriété </w:t>
      </w:r>
      <w:r w:rsidR="00A9291F">
        <w:t>en cas de déf</w:t>
      </w:r>
      <w:r w:rsidR="00031845">
        <w:t xml:space="preserve">aut de remise par l’Opérateur à </w:t>
      </w:r>
      <w:r>
        <w:t xml:space="preserve">LOGIVOLT </w:t>
      </w:r>
      <w:r w:rsidR="00031845">
        <w:t xml:space="preserve">des </w:t>
      </w:r>
      <w:r w:rsidR="006659F5">
        <w:t xml:space="preserve">documents de Certification </w:t>
      </w:r>
      <w:r w:rsidR="00D07742">
        <w:t xml:space="preserve">dans les conditions et délais prévus </w:t>
      </w:r>
      <w:r w:rsidR="00407640">
        <w:t xml:space="preserve">par la ou les </w:t>
      </w:r>
      <w:r w:rsidR="003B4B1D" w:rsidRPr="00627742">
        <w:t xml:space="preserve">Conventions LOGIVOLT IRVE </w:t>
      </w:r>
      <w:r w:rsidR="00407640" w:rsidRPr="00627742">
        <w:t>Copropriété</w:t>
      </w:r>
      <w:r w:rsidR="003B4B1D" w:rsidRPr="00627742">
        <w:t xml:space="preserve"> </w:t>
      </w:r>
      <w:r w:rsidR="00407640" w:rsidRPr="00627742">
        <w:t xml:space="preserve">concernées. </w:t>
      </w:r>
      <w:r w:rsidR="00627742" w:rsidRPr="00627742">
        <w:t xml:space="preserve">A ce titre ; </w:t>
      </w:r>
      <w:r w:rsidR="00965A32" w:rsidRPr="00627742">
        <w:t xml:space="preserve">la suspension pourra être mise en œuvre par </w:t>
      </w:r>
      <w:r w:rsidR="00AD6BEC">
        <w:t xml:space="preserve">LOGIVOLT </w:t>
      </w:r>
      <w:r w:rsidR="00965A32" w:rsidRPr="00627742">
        <w:t xml:space="preserve">dès lors que </w:t>
      </w:r>
      <w:r w:rsidR="003B4B1D" w:rsidRPr="00E2394A">
        <w:t>l</w:t>
      </w:r>
      <w:r w:rsidR="00DE473C" w:rsidRPr="00E2394A">
        <w:t xml:space="preserve">e prix total des </w:t>
      </w:r>
      <w:r w:rsidR="003B4B1D" w:rsidRPr="00E2394A">
        <w:t xml:space="preserve">Infrastructures Collectives </w:t>
      </w:r>
      <w:r w:rsidR="00DE473C" w:rsidRPr="00E2394A">
        <w:t>concernées</w:t>
      </w:r>
      <w:r w:rsidR="00D114A2">
        <w:t xml:space="preserve"> (</w:t>
      </w:r>
      <w:r w:rsidR="00D114A2" w:rsidRPr="00D114A2">
        <w:t>hors primes et subventions</w:t>
      </w:r>
      <w:r w:rsidR="00D114A2">
        <w:t>)</w:t>
      </w:r>
      <w:r w:rsidR="00D114A2" w:rsidRPr="00D114A2">
        <w:t xml:space="preserve"> </w:t>
      </w:r>
      <w:r w:rsidR="00DE473C" w:rsidRPr="00E2394A">
        <w:t xml:space="preserve">par le défaut de Certification susvisé </w:t>
      </w:r>
      <w:r w:rsidR="003B4B1D" w:rsidRPr="00E2394A">
        <w:t>dépasse un seuil de 5% du Montant des Encours de l’Opérateur</w:t>
      </w:r>
      <w:r w:rsidR="003B4B1D" w:rsidRPr="00627742">
        <w:t>.</w:t>
      </w:r>
    </w:p>
    <w:p w14:paraId="0609BFED" w14:textId="15B7B8B6" w:rsidR="00296EE1" w:rsidRDefault="1EA51A63">
      <w:pPr>
        <w:pStyle w:val="OZL2"/>
      </w:pPr>
      <w:r>
        <w:t>S</w:t>
      </w:r>
      <w:r w:rsidR="00296EE1">
        <w:t xml:space="preserve">uspension de paiement du prix des infrastructures collectives </w:t>
      </w:r>
    </w:p>
    <w:p w14:paraId="78D26F4F" w14:textId="16957932" w:rsidR="004E2E34" w:rsidRPr="00463401" w:rsidRDefault="004E2E34" w:rsidP="00334005">
      <w:pPr>
        <w:pStyle w:val="OZL1"/>
        <w:numPr>
          <w:ilvl w:val="0"/>
          <w:numId w:val="0"/>
        </w:numPr>
        <w:ind w:left="720"/>
        <w:rPr>
          <w:b w:val="0"/>
          <w:caps w:val="0"/>
          <w:color w:val="auto"/>
        </w:rPr>
      </w:pPr>
      <w:r w:rsidRPr="13EFB544">
        <w:rPr>
          <w:b w:val="0"/>
          <w:caps w:val="0"/>
          <w:color w:val="auto"/>
        </w:rPr>
        <w:t>D</w:t>
      </w:r>
      <w:r w:rsidR="00296EE1" w:rsidRPr="13EFB544">
        <w:rPr>
          <w:b w:val="0"/>
          <w:caps w:val="0"/>
          <w:color w:val="auto"/>
        </w:rPr>
        <w:t>ans le cadre de</w:t>
      </w:r>
      <w:r w:rsidRPr="13EFB544">
        <w:rPr>
          <w:b w:val="0"/>
          <w:caps w:val="0"/>
          <w:color w:val="auto"/>
        </w:rPr>
        <w:t xml:space="preserve"> l’exécution d’une </w:t>
      </w:r>
      <w:bookmarkStart w:id="9" w:name="_Hlk181365817"/>
      <w:r w:rsidRPr="13EFB544">
        <w:rPr>
          <w:b w:val="0"/>
          <w:caps w:val="0"/>
          <w:color w:val="auto"/>
        </w:rPr>
        <w:t>Convention LOGIVOLT IRVE Copropriété</w:t>
      </w:r>
      <w:bookmarkEnd w:id="9"/>
      <w:r w:rsidRPr="13EFB544">
        <w:rPr>
          <w:b w:val="0"/>
          <w:caps w:val="0"/>
          <w:color w:val="auto"/>
        </w:rPr>
        <w:t xml:space="preserve">, l’Opérateur doit verser </w:t>
      </w:r>
      <w:r w:rsidR="00296EE1" w:rsidRPr="13EFB544">
        <w:rPr>
          <w:b w:val="0"/>
          <w:caps w:val="0"/>
          <w:color w:val="auto"/>
        </w:rPr>
        <w:t>à LOGIVOLT les Droits de Connexions de Référence (</w:t>
      </w:r>
      <w:r w:rsidR="00296EE1" w:rsidRPr="13EFB544">
        <w:rPr>
          <w:b w:val="0"/>
          <w:i/>
          <w:iCs/>
          <w:caps w:val="0"/>
          <w:color w:val="auto"/>
        </w:rPr>
        <w:t>DDCR</w:t>
      </w:r>
      <w:r w:rsidR="00296EE1" w:rsidRPr="13EFB544">
        <w:rPr>
          <w:b w:val="0"/>
          <w:caps w:val="0"/>
          <w:color w:val="auto"/>
        </w:rPr>
        <w:t xml:space="preserve">) tels que définis dans la Convention LOGIVOLT IRVE Copropriété et selon les modalités </w:t>
      </w:r>
      <w:r w:rsidR="00F2364A" w:rsidRPr="13EFB544">
        <w:rPr>
          <w:b w:val="0"/>
          <w:caps w:val="0"/>
          <w:color w:val="auto"/>
        </w:rPr>
        <w:t>y stipulées</w:t>
      </w:r>
      <w:r w:rsidR="00296EE1" w:rsidRPr="13EFB544">
        <w:rPr>
          <w:b w:val="0"/>
          <w:caps w:val="0"/>
          <w:color w:val="auto"/>
        </w:rPr>
        <w:t>.</w:t>
      </w:r>
    </w:p>
    <w:p w14:paraId="7A2945EB" w14:textId="77777777" w:rsidR="0008349D" w:rsidRDefault="0008349D" w:rsidP="00167CF4">
      <w:pPr>
        <w:ind w:left="709"/>
      </w:pPr>
    </w:p>
    <w:p w14:paraId="1A76FBEE" w14:textId="782A6D41" w:rsidR="0008349D" w:rsidRPr="00F12170" w:rsidRDefault="004E2E34" w:rsidP="00463401">
      <w:pPr>
        <w:ind w:left="709"/>
      </w:pPr>
      <w:r w:rsidRPr="00F12170">
        <w:t xml:space="preserve">Sans préjudice de tous autres droits et actions, en cas de défaut de versement par l’Opérateur de tout ou partie des DDCR dus à LOGIVOLT au titre d’une ou plusieurs Conventions LOGIVOLT IRVE Copropriété, LOGIVOLT aura la faculté de suspendre le versement de tout ou partie du prix </w:t>
      </w:r>
      <w:r w:rsidR="005A345E">
        <w:t>(</w:t>
      </w:r>
      <w:r w:rsidR="005A345E" w:rsidRPr="005A345E">
        <w:t>hors primes et subventions</w:t>
      </w:r>
      <w:r w:rsidR="005A345E">
        <w:t>)</w:t>
      </w:r>
      <w:r w:rsidR="005A345E" w:rsidRPr="005A345E">
        <w:t xml:space="preserve"> </w:t>
      </w:r>
      <w:r w:rsidRPr="00F12170">
        <w:t xml:space="preserve">de réalisation de l’Infrastructure </w:t>
      </w:r>
      <w:r w:rsidR="00A654BC" w:rsidRPr="00F12170">
        <w:t>Collective</w:t>
      </w:r>
      <w:r w:rsidR="477CBF70" w:rsidRPr="00F12170">
        <w:t xml:space="preserve"> (ceci entendu </w:t>
      </w:r>
      <w:r w:rsidR="00625207">
        <w:t xml:space="preserve">tout </w:t>
      </w:r>
      <w:r w:rsidR="00DF52F2">
        <w:t>A</w:t>
      </w:r>
      <w:r w:rsidR="477CBF70" w:rsidRPr="00167CF4">
        <w:t>compte</w:t>
      </w:r>
      <w:r w:rsidR="477CBF70" w:rsidRPr="00F12170">
        <w:t xml:space="preserve"> et/ou solde)</w:t>
      </w:r>
      <w:r w:rsidRPr="00F12170">
        <w:t xml:space="preserve"> en application de toute Convention LOGIVOLT IRVE Copropriété conclue avec l’Opérateur.</w:t>
      </w:r>
    </w:p>
    <w:p w14:paraId="49495800" w14:textId="77777777" w:rsidR="0008349D" w:rsidRPr="00167CF4" w:rsidRDefault="0008349D" w:rsidP="00463401">
      <w:pPr>
        <w:ind w:left="709"/>
      </w:pPr>
    </w:p>
    <w:p w14:paraId="4F44B5F8" w14:textId="0EAE5EB0" w:rsidR="5F1A4A6E" w:rsidRDefault="2C66AB37" w:rsidP="00E2394A">
      <w:pPr>
        <w:ind w:left="709"/>
      </w:pPr>
      <w:r>
        <w:t xml:space="preserve">Par ailleurs, </w:t>
      </w:r>
      <w:r w:rsidR="00EF5254">
        <w:t>dans l’hypothèse où</w:t>
      </w:r>
      <w:r w:rsidR="00A84FBD">
        <w:t xml:space="preserve">, </w:t>
      </w:r>
      <w:r w:rsidR="00DD6A20">
        <w:t>en application d’une co</w:t>
      </w:r>
      <w:r w:rsidR="00DD6A20" w:rsidRPr="00DD6A20">
        <w:t>nvention LOGIVOLT IRVE Copropriété (</w:t>
      </w:r>
      <w:r w:rsidR="00DB7689">
        <w:t xml:space="preserve">et </w:t>
      </w:r>
      <w:r w:rsidR="00DD6A20">
        <w:t xml:space="preserve">en particulier des </w:t>
      </w:r>
      <w:r w:rsidR="00DB7689">
        <w:t>termes stipulés dans le c</w:t>
      </w:r>
      <w:r w:rsidR="00DD6A20" w:rsidRPr="00DD6A20">
        <w:t>adre C- section “ENGAGEMENT DE TAUX D’EQUIPEMENT EFFECTIF”</w:t>
      </w:r>
      <w:r w:rsidR="00DB7689">
        <w:t xml:space="preserve"> de la table de référence de ladite convention</w:t>
      </w:r>
      <w:r w:rsidR="00DD6A20" w:rsidRPr="00DD6A20">
        <w:t>)</w:t>
      </w:r>
      <w:r w:rsidR="001B5AA9">
        <w:t xml:space="preserve"> </w:t>
      </w:r>
      <w:r w:rsidR="00DD6A20" w:rsidRPr="00DD6A20">
        <w:t xml:space="preserve">; </w:t>
      </w:r>
      <w:r w:rsidR="00EF5254">
        <w:t xml:space="preserve"> </w:t>
      </w:r>
      <w:r>
        <w:t xml:space="preserve">l’Opérateur </w:t>
      </w:r>
      <w:r w:rsidR="78E531CC">
        <w:t>se sera</w:t>
      </w:r>
      <w:r w:rsidR="00EF5254">
        <w:t>it</w:t>
      </w:r>
      <w:r w:rsidR="78E531CC">
        <w:t xml:space="preserve"> </w:t>
      </w:r>
      <w:r>
        <w:t xml:space="preserve">engagé </w:t>
      </w:r>
      <w:r w:rsidR="00EF5254">
        <w:t xml:space="preserve">à </w:t>
      </w:r>
      <w:r w:rsidR="00A84FBD">
        <w:t xml:space="preserve">installer </w:t>
      </w:r>
      <w:r w:rsidR="704B55FE">
        <w:t xml:space="preserve">un </w:t>
      </w:r>
      <w:r w:rsidR="00A84FBD">
        <w:t xml:space="preserve">certain </w:t>
      </w:r>
      <w:r w:rsidR="704B55FE">
        <w:t xml:space="preserve">nombre de points de recharge individuels connectés après la mise en service </w:t>
      </w:r>
      <w:r w:rsidR="002D79C3">
        <w:t xml:space="preserve">de </w:t>
      </w:r>
      <w:r w:rsidR="002D79C3" w:rsidRPr="002D79C3">
        <w:t>l’Infrastructure Primaire</w:t>
      </w:r>
      <w:r w:rsidR="00E51EA9">
        <w:t xml:space="preserve"> </w:t>
      </w:r>
      <w:r w:rsidR="7E57D38C">
        <w:t>(</w:t>
      </w:r>
      <w:r w:rsidR="002D79C3">
        <w:t xml:space="preserve">dans un </w:t>
      </w:r>
      <w:r w:rsidR="7E57D38C">
        <w:t>délai maximum d’1 an)</w:t>
      </w:r>
      <w:r w:rsidR="4897C6CF">
        <w:t>, les D</w:t>
      </w:r>
      <w:r w:rsidR="002A451C">
        <w:t xml:space="preserve">DCR </w:t>
      </w:r>
      <w:r w:rsidR="008354E1">
        <w:t xml:space="preserve">y </w:t>
      </w:r>
      <w:r w:rsidR="4897C6CF">
        <w:t xml:space="preserve">relatifs </w:t>
      </w:r>
      <w:r w:rsidR="537B3C25">
        <w:t xml:space="preserve">seront dus sans que l’Opérateur ne puisse </w:t>
      </w:r>
      <w:r w:rsidR="0063161F">
        <w:t>revendiquer</w:t>
      </w:r>
      <w:r w:rsidR="00F31EC6">
        <w:t xml:space="preserve"> </w:t>
      </w:r>
      <w:r w:rsidR="00BC3EBE">
        <w:t xml:space="preserve">le droit </w:t>
      </w:r>
      <w:r w:rsidR="20007CAB" w:rsidRPr="00E860CB">
        <w:t xml:space="preserve">à </w:t>
      </w:r>
      <w:r w:rsidR="00357D85" w:rsidRPr="001928AB">
        <w:t>un</w:t>
      </w:r>
      <w:r w:rsidR="00357D85">
        <w:t>e</w:t>
      </w:r>
      <w:r w:rsidR="006F50AB">
        <w:t xml:space="preserve"> révision, un ajustement ou un</w:t>
      </w:r>
      <w:r w:rsidR="20007CAB" w:rsidRPr="001928AB">
        <w:t xml:space="preserve"> étalement </w:t>
      </w:r>
      <w:r w:rsidR="0030311A" w:rsidRPr="001928AB">
        <w:t xml:space="preserve">de </w:t>
      </w:r>
      <w:r w:rsidR="20007CAB" w:rsidRPr="00E860CB">
        <w:t>leur paiement</w:t>
      </w:r>
      <w:r w:rsidR="00376747">
        <w:t xml:space="preserve"> </w:t>
      </w:r>
      <w:r w:rsidR="0063161F">
        <w:t xml:space="preserve">sauf </w:t>
      </w:r>
      <w:r w:rsidR="002F1E2E">
        <w:t xml:space="preserve">s’il en a été </w:t>
      </w:r>
      <w:r w:rsidR="00376747">
        <w:t>préalablement convenu par écrit</w:t>
      </w:r>
      <w:r w:rsidR="0063161F">
        <w:t xml:space="preserve"> avec </w:t>
      </w:r>
      <w:r w:rsidR="00062814" w:rsidRPr="00E860CB">
        <w:t>LOGIVOLT</w:t>
      </w:r>
      <w:r w:rsidR="1B0536F4" w:rsidRPr="00463401">
        <w:t>.</w:t>
      </w:r>
    </w:p>
    <w:p w14:paraId="7726E3D7" w14:textId="77777777" w:rsidR="00086EA7" w:rsidRDefault="00086EA7" w:rsidP="13EFB544">
      <w:pPr>
        <w:shd w:val="clear" w:color="auto" w:fill="FFFFFF" w:themeFill="background1"/>
        <w:spacing w:line="259" w:lineRule="auto"/>
        <w:ind w:left="720"/>
      </w:pPr>
    </w:p>
    <w:p w14:paraId="4F7571B7" w14:textId="2B8C438F" w:rsidR="00036FD0" w:rsidRDefault="004D5BE4" w:rsidP="00036FD0">
      <w:pPr>
        <w:pStyle w:val="OZL2"/>
      </w:pPr>
      <w:r>
        <w:t>Durée de la Convention et du référencement</w:t>
      </w:r>
      <w:r w:rsidR="00FF4784">
        <w:t xml:space="preserve"> provisoire</w:t>
      </w:r>
    </w:p>
    <w:p w14:paraId="6D442CA0" w14:textId="418341AB" w:rsidR="00036FD0" w:rsidRDefault="066D19A9" w:rsidP="00036FD0">
      <w:pPr>
        <w:pStyle w:val="OZL1Cont"/>
        <w:rPr>
          <w:rFonts w:cs="Calibri Light"/>
        </w:rPr>
      </w:pPr>
      <w:r w:rsidRPr="5EA37DA8">
        <w:rPr>
          <w:rFonts w:cs="Calibri Light"/>
        </w:rPr>
        <w:t>La Convention prend effet à compter de la date de sa signature</w:t>
      </w:r>
      <w:r w:rsidR="00A85199">
        <w:rPr>
          <w:rFonts w:cs="Calibri Light"/>
        </w:rPr>
        <w:t>.</w:t>
      </w:r>
    </w:p>
    <w:p w14:paraId="6A14AB40" w14:textId="2BF23DE5" w:rsidR="00036FD0" w:rsidRPr="00F42532" w:rsidRDefault="066D19A9" w:rsidP="00036FD0">
      <w:pPr>
        <w:pStyle w:val="OZL1Cont"/>
      </w:pPr>
      <w:r w:rsidRPr="5EA37DA8">
        <w:rPr>
          <w:rFonts w:cs="Calibri Light"/>
        </w:rPr>
        <w:t>La Convention a une durée d</w:t>
      </w:r>
      <w:r w:rsidR="01D24DF6" w:rsidRPr="5EA37DA8">
        <w:rPr>
          <w:rFonts w:cs="Calibri Light"/>
        </w:rPr>
        <w:t xml:space="preserve">’un </w:t>
      </w:r>
      <w:r w:rsidRPr="5EA37DA8">
        <w:rPr>
          <w:rFonts w:cs="Calibri Light"/>
        </w:rPr>
        <w:t>(</w:t>
      </w:r>
      <w:r w:rsidR="01D24DF6" w:rsidRPr="5EA37DA8">
        <w:rPr>
          <w:rFonts w:cs="Calibri Light"/>
        </w:rPr>
        <w:t>1</w:t>
      </w:r>
      <w:r w:rsidRPr="5EA37DA8">
        <w:rPr>
          <w:rFonts w:cs="Calibri Light"/>
        </w:rPr>
        <w:t xml:space="preserve">) </w:t>
      </w:r>
      <w:r w:rsidR="01D24DF6" w:rsidRPr="5EA37DA8">
        <w:rPr>
          <w:rFonts w:cs="Calibri Light"/>
        </w:rPr>
        <w:t>an</w:t>
      </w:r>
      <w:r w:rsidRPr="5EA37DA8">
        <w:rPr>
          <w:rFonts w:cs="Calibri Light"/>
        </w:rPr>
        <w:t xml:space="preserve">, renouvelable </w:t>
      </w:r>
      <w:r w:rsidR="01D24DF6" w:rsidRPr="5EA37DA8">
        <w:rPr>
          <w:rFonts w:cs="Calibri Light"/>
        </w:rPr>
        <w:t xml:space="preserve">deux </w:t>
      </w:r>
      <w:r w:rsidRPr="5EA37DA8">
        <w:rPr>
          <w:rFonts w:cs="Calibri Light"/>
        </w:rPr>
        <w:t>(</w:t>
      </w:r>
      <w:r w:rsidR="01D24DF6" w:rsidRPr="5EA37DA8">
        <w:rPr>
          <w:rFonts w:cs="Calibri Light"/>
        </w:rPr>
        <w:t>2</w:t>
      </w:r>
      <w:r w:rsidRPr="5EA37DA8">
        <w:rPr>
          <w:rFonts w:cs="Calibri Light"/>
        </w:rPr>
        <w:t xml:space="preserve">) fois pour </w:t>
      </w:r>
      <w:r w:rsidR="01D24DF6" w:rsidRPr="5EA37DA8">
        <w:rPr>
          <w:rFonts w:cs="Calibri Light"/>
        </w:rPr>
        <w:t xml:space="preserve">un </w:t>
      </w:r>
      <w:r w:rsidRPr="5EA37DA8">
        <w:rPr>
          <w:rFonts w:cs="Calibri Light"/>
        </w:rPr>
        <w:t>(</w:t>
      </w:r>
      <w:r w:rsidR="01D24DF6" w:rsidRPr="5EA37DA8">
        <w:rPr>
          <w:rFonts w:cs="Calibri Light"/>
        </w:rPr>
        <w:t>1</w:t>
      </w:r>
      <w:r w:rsidRPr="5EA37DA8">
        <w:rPr>
          <w:rFonts w:cs="Calibri Light"/>
        </w:rPr>
        <w:t xml:space="preserve">) </w:t>
      </w:r>
      <w:r w:rsidR="01D24DF6" w:rsidRPr="5EA37DA8">
        <w:rPr>
          <w:rFonts w:cs="Calibri Light"/>
        </w:rPr>
        <w:t xml:space="preserve">an </w:t>
      </w:r>
      <w:r w:rsidRPr="5EA37DA8">
        <w:rPr>
          <w:rFonts w:cs="Calibri Light"/>
        </w:rPr>
        <w:t xml:space="preserve">par tacite reconduction, sauf cas de résiliation conformément </w:t>
      </w:r>
      <w:r w:rsidRPr="009C3F81">
        <w:rPr>
          <w:rFonts w:cs="Calibri Light"/>
        </w:rPr>
        <w:t>à l’</w:t>
      </w:r>
      <w:r w:rsidR="00740D62">
        <w:rPr>
          <w:rFonts w:cs="Calibri Light"/>
        </w:rPr>
        <w:fldChar w:fldCharType="begin"/>
      </w:r>
      <w:r w:rsidR="00740D62">
        <w:rPr>
          <w:rFonts w:cs="Calibri Light"/>
        </w:rPr>
        <w:instrText xml:space="preserve"> REF _Ref202204484 \r \h </w:instrText>
      </w:r>
      <w:r w:rsidR="00740D62">
        <w:rPr>
          <w:rFonts w:cs="Calibri Light"/>
        </w:rPr>
      </w:r>
      <w:r w:rsidR="00740D62">
        <w:rPr>
          <w:rFonts w:cs="Calibri Light"/>
        </w:rPr>
        <w:fldChar w:fldCharType="separate"/>
      </w:r>
      <w:r w:rsidR="00740D62">
        <w:rPr>
          <w:rFonts w:cs="Calibri Light"/>
        </w:rPr>
        <w:t>article</w:t>
      </w:r>
      <w:r w:rsidR="004919B0">
        <w:rPr>
          <w:rFonts w:cs="Calibri Light"/>
        </w:rPr>
        <w:t xml:space="preserve"> </w:t>
      </w:r>
      <w:r w:rsidR="00740D62">
        <w:rPr>
          <w:rFonts w:cs="Calibri Light"/>
        </w:rPr>
        <w:t>5</w:t>
      </w:r>
      <w:r w:rsidR="00740D62">
        <w:rPr>
          <w:rFonts w:cs="Calibri Light"/>
        </w:rPr>
        <w:fldChar w:fldCharType="end"/>
      </w:r>
      <w:r w:rsidR="00740D62">
        <w:rPr>
          <w:rFonts w:cs="Calibri Light"/>
        </w:rPr>
        <w:t xml:space="preserve"> </w:t>
      </w:r>
      <w:r w:rsidRPr="009C3F81">
        <w:rPr>
          <w:rFonts w:cs="Calibri Light"/>
        </w:rPr>
        <w:t>ou</w:t>
      </w:r>
      <w:r w:rsidRPr="5EA37DA8">
        <w:rPr>
          <w:rFonts w:cs="Calibri Light"/>
        </w:rPr>
        <w:t xml:space="preserve"> dénonciation expresse par courrier recommandé adressé par une </w:t>
      </w:r>
      <w:r w:rsidR="20763CCB" w:rsidRPr="5EA37DA8">
        <w:rPr>
          <w:rFonts w:cs="Calibri Light"/>
        </w:rPr>
        <w:t>P</w:t>
      </w:r>
      <w:r w:rsidRPr="5EA37DA8">
        <w:rPr>
          <w:rFonts w:cs="Calibri Light"/>
        </w:rPr>
        <w:t xml:space="preserve">artie à l’autre </w:t>
      </w:r>
      <w:r w:rsidR="20763CCB" w:rsidRPr="5EA37DA8">
        <w:rPr>
          <w:rFonts w:cs="Calibri Light"/>
        </w:rPr>
        <w:t>P</w:t>
      </w:r>
      <w:r w:rsidRPr="5EA37DA8">
        <w:rPr>
          <w:rFonts w:cs="Calibri Light"/>
        </w:rPr>
        <w:t xml:space="preserve">artie au moins </w:t>
      </w:r>
      <w:r w:rsidR="003D211D">
        <w:rPr>
          <w:rFonts w:cs="Calibri Light"/>
        </w:rPr>
        <w:t xml:space="preserve">3 </w:t>
      </w:r>
      <w:r w:rsidRPr="5EA37DA8">
        <w:rPr>
          <w:rFonts w:cs="Calibri Light"/>
        </w:rPr>
        <w:t>mois avant l’échéance.</w:t>
      </w:r>
    </w:p>
    <w:p w14:paraId="0E2FC4F6" w14:textId="72ACAEA4" w:rsidR="00AD0109" w:rsidRDefault="00036FD0" w:rsidP="00FD2131">
      <w:pPr>
        <w:pStyle w:val="OZL1Cont"/>
        <w:rPr>
          <w:rFonts w:cs="Calibri Light"/>
        </w:rPr>
      </w:pPr>
      <w:r w:rsidRPr="7DD8FBE2">
        <w:rPr>
          <w:rFonts w:cs="Calibri Light"/>
        </w:rPr>
        <w:t xml:space="preserve">Au-delà de la </w:t>
      </w:r>
      <w:r w:rsidR="00202DCD" w:rsidRPr="7DD8FBE2">
        <w:rPr>
          <w:rFonts w:cs="Calibri Light"/>
        </w:rPr>
        <w:t xml:space="preserve">troisième </w:t>
      </w:r>
      <w:r w:rsidRPr="7DD8FBE2">
        <w:rPr>
          <w:rFonts w:cs="Calibri Light"/>
        </w:rPr>
        <w:t xml:space="preserve">année, le référencement prend fin de plein droit sans qu’aucune autre formalité ne soit nécessaire. La fin du référencement est sans effet sur les Conventions </w:t>
      </w:r>
      <w:r w:rsidR="005E1A3A" w:rsidRPr="7DD8FBE2">
        <w:rPr>
          <w:rFonts w:cs="Calibri Light"/>
        </w:rPr>
        <w:t xml:space="preserve">LOGIVOLT </w:t>
      </w:r>
      <w:r w:rsidRPr="7DD8FBE2">
        <w:rPr>
          <w:rFonts w:cs="Calibri Light"/>
        </w:rPr>
        <w:t xml:space="preserve">IRVE Copropriété conclues par </w:t>
      </w:r>
      <w:r w:rsidR="005E1A3A" w:rsidRPr="7DD8FBE2">
        <w:rPr>
          <w:rFonts w:cs="Calibri Light"/>
        </w:rPr>
        <w:t xml:space="preserve">LOGIVOLT </w:t>
      </w:r>
      <w:r w:rsidRPr="7DD8FBE2">
        <w:rPr>
          <w:rFonts w:cs="Calibri Light"/>
        </w:rPr>
        <w:t>avec l’Opérateur antérieurement à ce terme, lesquelles restent régies par leurs termes.</w:t>
      </w:r>
    </w:p>
    <w:p w14:paraId="0935084A" w14:textId="77777777" w:rsidR="00056C6C" w:rsidRDefault="00056C6C" w:rsidP="00FD2131">
      <w:pPr>
        <w:pStyle w:val="OZL1Cont"/>
        <w:rPr>
          <w:rFonts w:cs="Calibri Light"/>
        </w:rPr>
      </w:pPr>
    </w:p>
    <w:p w14:paraId="51F05FFE" w14:textId="77777777" w:rsidR="00056C6C" w:rsidRPr="00E33B68" w:rsidRDefault="00056C6C" w:rsidP="00FD2131">
      <w:pPr>
        <w:pStyle w:val="OZL1Cont"/>
        <w:rPr>
          <w:rFonts w:cs="Calibri Light"/>
        </w:rPr>
      </w:pPr>
    </w:p>
    <w:p w14:paraId="4179A230" w14:textId="1BB65B56" w:rsidR="002A14B1" w:rsidRDefault="002A14B1" w:rsidP="002A14B1">
      <w:pPr>
        <w:pStyle w:val="OZL1"/>
      </w:pPr>
      <w:r>
        <w:t xml:space="preserve">  </w:t>
      </w:r>
      <w:bookmarkStart w:id="10" w:name="_Ref202204788"/>
      <w:r>
        <w:t xml:space="preserve">-  </w:t>
      </w:r>
      <w:r w:rsidR="0074354E">
        <w:t xml:space="preserve">droit d’usage de </w:t>
      </w:r>
      <w:r>
        <w:t>PROPRIETE INTELLECTUELLE</w:t>
      </w:r>
      <w:r w:rsidR="00194B84">
        <w:t xml:space="preserve"> attachée au référencement</w:t>
      </w:r>
      <w:bookmarkEnd w:id="10"/>
    </w:p>
    <w:p w14:paraId="50DA6042" w14:textId="77777777" w:rsidR="00E33B68" w:rsidRPr="00E33B68" w:rsidRDefault="00E33B68" w:rsidP="00516AE3">
      <w:pPr>
        <w:pStyle w:val="OZL1Cont"/>
      </w:pPr>
    </w:p>
    <w:p w14:paraId="03144070" w14:textId="0C81C0D1" w:rsidR="00407FA8" w:rsidRDefault="00407FA8" w:rsidP="00407FA8">
      <w:pPr>
        <w:pStyle w:val="OZL2"/>
      </w:pPr>
      <w:r>
        <w:t xml:space="preserve">Droit </w:t>
      </w:r>
      <w:r w:rsidRPr="00B978EC">
        <w:t>et obligation de l’Opérateur</w:t>
      </w:r>
    </w:p>
    <w:p w14:paraId="2A924FA4" w14:textId="05ECFAE1" w:rsidR="002A14B1" w:rsidRDefault="00407FA8" w:rsidP="002A14B1">
      <w:pPr>
        <w:pStyle w:val="OZL1Cont"/>
      </w:pPr>
      <w:r>
        <w:t>L’Opérateur</w:t>
      </w:r>
      <w:r w:rsidR="002A14B1">
        <w:t xml:space="preserve"> pourra utiliser, pendant la durée </w:t>
      </w:r>
      <w:r>
        <w:t>de la Convention</w:t>
      </w:r>
      <w:r w:rsidR="002A14B1">
        <w:t xml:space="preserve">, pour </w:t>
      </w:r>
      <w:r w:rsidR="00194B84">
        <w:t>s</w:t>
      </w:r>
      <w:r w:rsidR="002A14B1">
        <w:t>es</w:t>
      </w:r>
      <w:r>
        <w:t xml:space="preserve"> </w:t>
      </w:r>
      <w:r w:rsidR="00194B84">
        <w:t xml:space="preserve">offres </w:t>
      </w:r>
      <w:r>
        <w:t xml:space="preserve">de réalisation d’Infrastructure </w:t>
      </w:r>
      <w:r w:rsidR="00A654BC">
        <w:t>Collective</w:t>
      </w:r>
      <w:r w:rsidR="001C75BF">
        <w:t xml:space="preserve"> </w:t>
      </w:r>
      <w:r w:rsidR="002A14B1">
        <w:t>dans le</w:t>
      </w:r>
      <w:r>
        <w:t xml:space="preserve"> Territoire</w:t>
      </w:r>
      <w:r w:rsidR="00194B84">
        <w:t xml:space="preserve"> à destination des syndicat</w:t>
      </w:r>
      <w:r w:rsidR="0074354E">
        <w:t>s</w:t>
      </w:r>
      <w:r w:rsidR="00194B84">
        <w:t xml:space="preserve"> de copropriété</w:t>
      </w:r>
      <w:r w:rsidR="002A14B1">
        <w:t>, le logo (fourni par</w:t>
      </w:r>
      <w:r>
        <w:t xml:space="preserve"> </w:t>
      </w:r>
      <w:r w:rsidR="005E1A3A">
        <w:t xml:space="preserve">LOGIVOLT </w:t>
      </w:r>
      <w:r w:rsidR="00194B84">
        <w:t>séparément</w:t>
      </w:r>
      <w:r w:rsidR="002A14B1">
        <w:t>)</w:t>
      </w:r>
      <w:r w:rsidR="00194B84">
        <w:t xml:space="preserve"> et la mention</w:t>
      </w:r>
      <w:r w:rsidR="002A14B1">
        <w:t xml:space="preserve"> suivant</w:t>
      </w:r>
      <w:r w:rsidR="00194B84">
        <w:t>e</w:t>
      </w:r>
      <w:r w:rsidR="002A14B1">
        <w:t xml:space="preserve"> :</w:t>
      </w:r>
    </w:p>
    <w:p w14:paraId="24544F6B" w14:textId="421E2790" w:rsidR="002A14B1" w:rsidRDefault="002A14B1" w:rsidP="007F1F9F">
      <w:pPr>
        <w:pStyle w:val="OZL1Cont"/>
        <w:jc w:val="center"/>
      </w:pPr>
      <w:r w:rsidRPr="7DD8FBE2">
        <w:rPr>
          <w:b/>
          <w:bCs/>
        </w:rPr>
        <w:t>«</w:t>
      </w:r>
      <w:r w:rsidR="00E5364B" w:rsidRPr="7DD8FBE2">
        <w:rPr>
          <w:b/>
          <w:bCs/>
        </w:rPr>
        <w:t xml:space="preserve"> </w:t>
      </w:r>
      <w:r w:rsidR="00407FA8" w:rsidRPr="7DD8FBE2">
        <w:rPr>
          <w:b/>
          <w:bCs/>
          <w:i/>
          <w:iCs/>
        </w:rPr>
        <w:t xml:space="preserve">Opérateur référencé pour le dispositif </w:t>
      </w:r>
      <w:r w:rsidR="00713109" w:rsidRPr="7DD8FBE2">
        <w:rPr>
          <w:b/>
          <w:bCs/>
          <w:i/>
          <w:iCs/>
        </w:rPr>
        <w:t>LOGIVOLT</w:t>
      </w:r>
      <w:r w:rsidR="00DA65CF" w:rsidRPr="7DD8FBE2">
        <w:rPr>
          <w:b/>
          <w:bCs/>
          <w:i/>
          <w:iCs/>
        </w:rPr>
        <w:t xml:space="preserve"> </w:t>
      </w:r>
      <w:r w:rsidR="003C7833" w:rsidRPr="7DD8FBE2">
        <w:rPr>
          <w:b/>
          <w:bCs/>
          <w:i/>
          <w:iCs/>
        </w:rPr>
        <w:t>« </w:t>
      </w:r>
      <w:r w:rsidR="00B66616" w:rsidRPr="7DD8FBE2">
        <w:rPr>
          <w:b/>
          <w:bCs/>
          <w:i/>
          <w:iCs/>
        </w:rPr>
        <w:t>Copropriété</w:t>
      </w:r>
      <w:r w:rsidR="003C7833" w:rsidRPr="7DD8FBE2">
        <w:rPr>
          <w:b/>
          <w:bCs/>
          <w:i/>
          <w:iCs/>
        </w:rPr>
        <w:t> »</w:t>
      </w:r>
      <w:r w:rsidR="00B66616" w:rsidRPr="7DD8FBE2">
        <w:rPr>
          <w:b/>
          <w:bCs/>
          <w:i/>
          <w:iCs/>
        </w:rPr>
        <w:t xml:space="preserve"> de la société Logivolt </w:t>
      </w:r>
      <w:r w:rsidR="003C7833" w:rsidRPr="7DD8FBE2">
        <w:rPr>
          <w:b/>
          <w:bCs/>
          <w:i/>
          <w:iCs/>
        </w:rPr>
        <w:t xml:space="preserve">Territoires </w:t>
      </w:r>
      <w:proofErr w:type="gramStart"/>
      <w:r w:rsidR="00B66616" w:rsidRPr="7DD8FBE2">
        <w:rPr>
          <w:b/>
          <w:bCs/>
          <w:i/>
          <w:iCs/>
        </w:rPr>
        <w:t>S.A.S.</w:t>
      </w:r>
      <w:r w:rsidRPr="7DD8FBE2">
        <w:rPr>
          <w:b/>
          <w:bCs/>
        </w:rPr>
        <w:t>»</w:t>
      </w:r>
      <w:proofErr w:type="gramEnd"/>
      <w:r>
        <w:t>.</w:t>
      </w:r>
    </w:p>
    <w:p w14:paraId="1C06F7DA" w14:textId="1C152395" w:rsidR="00194B84" w:rsidRDefault="00407FA8" w:rsidP="002A14B1">
      <w:pPr>
        <w:pStyle w:val="OZL1Cont"/>
      </w:pPr>
      <w:r>
        <w:t xml:space="preserve">Le droit d’utilisation qui précède </w:t>
      </w:r>
      <w:proofErr w:type="gramStart"/>
      <w:r>
        <w:t>conféré</w:t>
      </w:r>
      <w:proofErr w:type="gramEnd"/>
      <w:r>
        <w:t xml:space="preserve"> à l’Opérateur lui est personnel et est incessible, en particulier il ne s’étend pas à un quelconque sous-traitant</w:t>
      </w:r>
      <w:r w:rsidR="00194B84">
        <w:t xml:space="preserve"> et l’Opérateur s’interdit de donner autorisation à quiconque d’utiliser la mention susvisée et le logo associé</w:t>
      </w:r>
      <w:r>
        <w:t>.</w:t>
      </w:r>
      <w:r w:rsidR="00194B84">
        <w:t xml:space="preserve"> </w:t>
      </w:r>
    </w:p>
    <w:p w14:paraId="4EA24621" w14:textId="7EA1ADBB" w:rsidR="00407FA8" w:rsidRDefault="00194B84" w:rsidP="002A14B1">
      <w:pPr>
        <w:pStyle w:val="OZL1Cont"/>
      </w:pPr>
      <w:r>
        <w:t xml:space="preserve">Ce droit d’utilisation est limité aux offres de réalisation d’Infrastructure </w:t>
      </w:r>
      <w:r w:rsidR="00A654BC">
        <w:t>Collective</w:t>
      </w:r>
      <w:r>
        <w:t xml:space="preserve"> devant faire l’objet d’un portage financier dans le cadre d’une Convention </w:t>
      </w:r>
      <w:r w:rsidR="005E1A3A">
        <w:t xml:space="preserve">LOGIVOLT </w:t>
      </w:r>
      <w:r w:rsidR="00A708E5">
        <w:t xml:space="preserve">IRVE </w:t>
      </w:r>
      <w:r>
        <w:t>Copropriété, à l’exclusion de toute autre offre commerciale.</w:t>
      </w:r>
    </w:p>
    <w:p w14:paraId="448BBCFD" w14:textId="2B1254B7" w:rsidR="002A14B1" w:rsidRDefault="00194B84" w:rsidP="002A14B1">
      <w:pPr>
        <w:pStyle w:val="OZL1Cont"/>
      </w:pPr>
      <w:r>
        <w:t>L’Opérateur</w:t>
      </w:r>
      <w:r w:rsidR="002A14B1">
        <w:t xml:space="preserve"> s’interdit d’utiliser </w:t>
      </w:r>
      <w:r w:rsidR="002A14B1">
        <w:rPr>
          <w:spacing w:val="-3"/>
        </w:rPr>
        <w:t xml:space="preserve">le </w:t>
      </w:r>
      <w:r w:rsidR="002A14B1">
        <w:t xml:space="preserve">logo ou la mention de son référencement pour toute activité, périmètre matériel ou territorial, et/ou prestation </w:t>
      </w:r>
      <w:r w:rsidR="003255CC">
        <w:t xml:space="preserve">autre </w:t>
      </w:r>
      <w:r w:rsidR="002A14B1">
        <w:rPr>
          <w:spacing w:val="-2"/>
        </w:rPr>
        <w:t xml:space="preserve">que </w:t>
      </w:r>
      <w:r w:rsidR="002A14B1">
        <w:t xml:space="preserve">l’objet </w:t>
      </w:r>
      <w:r>
        <w:t>de la Convention</w:t>
      </w:r>
      <w:r w:rsidR="002A14B1">
        <w:t xml:space="preserve"> et/ou qui serait sans rapport avec les raisons pour laquelle il a été référencé. Toute utilisation contraire du logo ou de la mention susvisés pourra entraîner la perte du référencement dans les conditions de l’article </w:t>
      </w:r>
      <w:r w:rsidR="00FC0E27">
        <w:fldChar w:fldCharType="begin"/>
      </w:r>
      <w:r w:rsidR="00FC0E27">
        <w:instrText xml:space="preserve"> REF _Ref83912549 \r \h </w:instrText>
      </w:r>
      <w:r w:rsidR="00FC0E27">
        <w:fldChar w:fldCharType="separate"/>
      </w:r>
      <w:r w:rsidR="003E1015">
        <w:t>5.2</w:t>
      </w:r>
      <w:r w:rsidR="00FC0E27">
        <w:fldChar w:fldCharType="end"/>
      </w:r>
      <w:r w:rsidR="002A14B1">
        <w:rPr>
          <w:spacing w:val="-9"/>
        </w:rPr>
        <w:t xml:space="preserve"> </w:t>
      </w:r>
      <w:r w:rsidR="002A14B1">
        <w:t>des</w:t>
      </w:r>
      <w:r w:rsidR="002A14B1">
        <w:rPr>
          <w:spacing w:val="-9"/>
        </w:rPr>
        <w:t xml:space="preserve"> </w:t>
      </w:r>
      <w:r w:rsidR="002A14B1">
        <w:t>présentes,</w:t>
      </w:r>
      <w:r w:rsidR="002A14B1">
        <w:rPr>
          <w:spacing w:val="-11"/>
        </w:rPr>
        <w:t xml:space="preserve"> </w:t>
      </w:r>
      <w:r w:rsidR="002A14B1">
        <w:t>accompagnée</w:t>
      </w:r>
      <w:r w:rsidR="002A14B1">
        <w:rPr>
          <w:spacing w:val="-8"/>
        </w:rPr>
        <w:t xml:space="preserve"> </w:t>
      </w:r>
      <w:r w:rsidR="002A14B1">
        <w:t>le</w:t>
      </w:r>
      <w:r w:rsidR="002A14B1">
        <w:rPr>
          <w:spacing w:val="-11"/>
        </w:rPr>
        <w:t xml:space="preserve"> </w:t>
      </w:r>
      <w:r w:rsidR="002A14B1">
        <w:t>cas</w:t>
      </w:r>
      <w:r w:rsidR="002A14B1">
        <w:rPr>
          <w:spacing w:val="-10"/>
        </w:rPr>
        <w:t xml:space="preserve"> </w:t>
      </w:r>
      <w:r w:rsidR="002A14B1">
        <w:t>échéant</w:t>
      </w:r>
      <w:r w:rsidR="002A14B1">
        <w:rPr>
          <w:spacing w:val="-10"/>
        </w:rPr>
        <w:t xml:space="preserve"> </w:t>
      </w:r>
      <w:r w:rsidR="002A14B1">
        <w:t>d’une</w:t>
      </w:r>
      <w:r w:rsidR="002A14B1">
        <w:rPr>
          <w:spacing w:val="-9"/>
        </w:rPr>
        <w:t xml:space="preserve"> </w:t>
      </w:r>
      <w:r w:rsidR="002A14B1">
        <w:t>communication</w:t>
      </w:r>
      <w:r w:rsidR="002A14B1">
        <w:rPr>
          <w:spacing w:val="-12"/>
        </w:rPr>
        <w:t xml:space="preserve"> </w:t>
      </w:r>
      <w:r>
        <w:t>d</w:t>
      </w:r>
      <w:r w:rsidR="001806DF">
        <w:t>e</w:t>
      </w:r>
      <w:r>
        <w:t xml:space="preserve"> </w:t>
      </w:r>
      <w:r w:rsidR="005E1A3A">
        <w:t>LOGIVOLT</w:t>
      </w:r>
      <w:r w:rsidR="005E1A3A" w:rsidRPr="00F240EA">
        <w:t xml:space="preserve"> </w:t>
      </w:r>
      <w:r w:rsidR="002A14B1">
        <w:t>sur</w:t>
      </w:r>
      <w:r w:rsidR="002A14B1">
        <w:rPr>
          <w:spacing w:val="-11"/>
        </w:rPr>
        <w:t xml:space="preserve"> </w:t>
      </w:r>
      <w:r w:rsidR="002A14B1">
        <w:t>cette</w:t>
      </w:r>
      <w:r w:rsidR="002A14B1">
        <w:rPr>
          <w:spacing w:val="-11"/>
        </w:rPr>
        <w:t xml:space="preserve"> </w:t>
      </w:r>
      <w:r w:rsidR="002A14B1">
        <w:t>perte et les raisons qui y ont</w:t>
      </w:r>
      <w:r w:rsidR="002A14B1">
        <w:rPr>
          <w:spacing w:val="-5"/>
        </w:rPr>
        <w:t xml:space="preserve"> </w:t>
      </w:r>
      <w:r w:rsidR="002A14B1">
        <w:t>présidé.</w:t>
      </w:r>
    </w:p>
    <w:p w14:paraId="40396151" w14:textId="0A2DCEAB" w:rsidR="00194B84" w:rsidRDefault="00194B84" w:rsidP="00194B84">
      <w:pPr>
        <w:pStyle w:val="OZL1Cont"/>
      </w:pPr>
      <w:r>
        <w:t>A la cessation de la Convention, quelque</w:t>
      </w:r>
      <w:r>
        <w:rPr>
          <w:spacing w:val="-10"/>
        </w:rPr>
        <w:t xml:space="preserve"> </w:t>
      </w:r>
      <w:r>
        <w:t>que</w:t>
      </w:r>
      <w:r>
        <w:rPr>
          <w:spacing w:val="-9"/>
        </w:rPr>
        <w:t xml:space="preserve"> </w:t>
      </w:r>
      <w:r>
        <w:t>soit</w:t>
      </w:r>
      <w:r>
        <w:rPr>
          <w:spacing w:val="-9"/>
        </w:rPr>
        <w:t xml:space="preserve"> </w:t>
      </w:r>
      <w:r>
        <w:t>la</w:t>
      </w:r>
      <w:r>
        <w:rPr>
          <w:spacing w:val="-13"/>
        </w:rPr>
        <w:t xml:space="preserve"> </w:t>
      </w:r>
      <w:r>
        <w:t>cause</w:t>
      </w:r>
      <w:r>
        <w:rPr>
          <w:spacing w:val="-9"/>
        </w:rPr>
        <w:t xml:space="preserve"> </w:t>
      </w:r>
      <w:r>
        <w:t>de</w:t>
      </w:r>
      <w:r>
        <w:rPr>
          <w:spacing w:val="-10"/>
        </w:rPr>
        <w:t xml:space="preserve"> </w:t>
      </w:r>
      <w:r>
        <w:t>cette cessation,</w:t>
      </w:r>
      <w:r>
        <w:rPr>
          <w:spacing w:val="-9"/>
        </w:rPr>
        <w:t xml:space="preserve"> l’Opérateur</w:t>
      </w:r>
      <w:r>
        <w:rPr>
          <w:spacing w:val="-10"/>
        </w:rPr>
        <w:t xml:space="preserve"> </w:t>
      </w:r>
      <w:r>
        <w:t>s’engage</w:t>
      </w:r>
      <w:r>
        <w:rPr>
          <w:spacing w:val="-9"/>
        </w:rPr>
        <w:t xml:space="preserve"> </w:t>
      </w:r>
      <w:r>
        <w:t>à</w:t>
      </w:r>
      <w:r>
        <w:rPr>
          <w:spacing w:val="-13"/>
        </w:rPr>
        <w:t xml:space="preserve"> </w:t>
      </w:r>
      <w:r>
        <w:t>retirer</w:t>
      </w:r>
      <w:r>
        <w:rPr>
          <w:spacing w:val="-13"/>
        </w:rPr>
        <w:t xml:space="preserve"> </w:t>
      </w:r>
      <w:r>
        <w:t>le</w:t>
      </w:r>
      <w:r>
        <w:rPr>
          <w:spacing w:val="-10"/>
        </w:rPr>
        <w:t xml:space="preserve"> </w:t>
      </w:r>
      <w:r>
        <w:t>logo</w:t>
      </w:r>
      <w:r>
        <w:rPr>
          <w:spacing w:val="-13"/>
        </w:rPr>
        <w:t xml:space="preserve"> </w:t>
      </w:r>
      <w:r>
        <w:t>ainsi</w:t>
      </w:r>
      <w:r>
        <w:rPr>
          <w:spacing w:val="-9"/>
        </w:rPr>
        <w:t xml:space="preserve"> </w:t>
      </w:r>
      <w:r>
        <w:t>que</w:t>
      </w:r>
      <w:r>
        <w:rPr>
          <w:spacing w:val="-6"/>
        </w:rPr>
        <w:t xml:space="preserve"> </w:t>
      </w:r>
      <w:r>
        <w:t>toute</w:t>
      </w:r>
      <w:r>
        <w:rPr>
          <w:spacing w:val="-9"/>
        </w:rPr>
        <w:t xml:space="preserve"> </w:t>
      </w:r>
      <w:r>
        <w:t>référence</w:t>
      </w:r>
      <w:r>
        <w:rPr>
          <w:spacing w:val="-8"/>
        </w:rPr>
        <w:t xml:space="preserve"> </w:t>
      </w:r>
      <w:r>
        <w:t xml:space="preserve">à un référencement par </w:t>
      </w:r>
      <w:r w:rsidR="005E1A3A">
        <w:t xml:space="preserve">LOGIVOLT </w:t>
      </w:r>
      <w:r>
        <w:t>de l’ensemble des support</w:t>
      </w:r>
      <w:r w:rsidR="005F21BE">
        <w:t>s</w:t>
      </w:r>
      <w:r>
        <w:t xml:space="preserve"> déployés par l’Opérateur</w:t>
      </w:r>
      <w:r w:rsidR="00C355E6">
        <w:t xml:space="preserve"> (à l’exception, le cas échéant, des Conventions </w:t>
      </w:r>
      <w:r w:rsidR="005E1A3A">
        <w:t xml:space="preserve">LOGIVOLT </w:t>
      </w:r>
      <w:r w:rsidR="00C355E6">
        <w:t>IRVE Copropriété valablement conclues avant la date de cessation effective)</w:t>
      </w:r>
      <w:r>
        <w:t xml:space="preserve"> et s’engage</w:t>
      </w:r>
      <w:r>
        <w:rPr>
          <w:spacing w:val="-7"/>
        </w:rPr>
        <w:t xml:space="preserve"> </w:t>
      </w:r>
      <w:r>
        <w:t>à</w:t>
      </w:r>
      <w:r>
        <w:rPr>
          <w:spacing w:val="-8"/>
        </w:rPr>
        <w:t xml:space="preserve"> </w:t>
      </w:r>
      <w:r>
        <w:t>vérifier</w:t>
      </w:r>
      <w:r>
        <w:rPr>
          <w:spacing w:val="-9"/>
        </w:rPr>
        <w:t xml:space="preserve"> </w:t>
      </w:r>
      <w:r>
        <w:t>que</w:t>
      </w:r>
      <w:r>
        <w:rPr>
          <w:spacing w:val="-6"/>
        </w:rPr>
        <w:t xml:space="preserve"> </w:t>
      </w:r>
      <w:r>
        <w:t>cette</w:t>
      </w:r>
      <w:r>
        <w:rPr>
          <w:spacing w:val="-7"/>
        </w:rPr>
        <w:t xml:space="preserve"> </w:t>
      </w:r>
      <w:r>
        <w:t>démarche a bien été effectuée et à relancer ses éventuels prestataires le cas échéant jusqu’à ce que la mention et le logo disparaissent. Tout non</w:t>
      </w:r>
      <w:r w:rsidR="00984A04">
        <w:t>-</w:t>
      </w:r>
      <w:r>
        <w:t>respect des stipulations qui précèdent pourra constituer un acte de contrefaçon.</w:t>
      </w:r>
    </w:p>
    <w:p w14:paraId="2184E283" w14:textId="53E181ED" w:rsidR="00194B84" w:rsidRDefault="00194B84" w:rsidP="00194B84">
      <w:pPr>
        <w:pStyle w:val="OZL2"/>
      </w:pPr>
      <w:r>
        <w:t xml:space="preserve">Droit </w:t>
      </w:r>
      <w:r w:rsidR="00807EF6">
        <w:t>conféré par</w:t>
      </w:r>
      <w:r>
        <w:t xml:space="preserve"> l’Opérateur</w:t>
      </w:r>
    </w:p>
    <w:p w14:paraId="3FDE1C56" w14:textId="79E6769B" w:rsidR="002A14B1" w:rsidRDefault="00807EF6" w:rsidP="002A14B1">
      <w:pPr>
        <w:pStyle w:val="OZL1Cont"/>
      </w:pPr>
      <w:r>
        <w:t>L’Opérateur</w:t>
      </w:r>
      <w:r w:rsidR="002A14B1">
        <w:t xml:space="preserve"> autorise</w:t>
      </w:r>
      <w:r>
        <w:t xml:space="preserve"> </w:t>
      </w:r>
      <w:r w:rsidR="005E1A3A">
        <w:t xml:space="preserve">LOGIVOLT </w:t>
      </w:r>
      <w:r w:rsidR="002A14B1">
        <w:t xml:space="preserve">à utiliser son logo et sa marque </w:t>
      </w:r>
      <w:r>
        <w:t xml:space="preserve">afin de faire état du référencement de l’Opérateur pendant la durée de la Convention sur le site internet dédié du dispositif </w:t>
      </w:r>
      <w:r w:rsidR="005E1A3A">
        <w:t xml:space="preserve">LOGIVOLT </w:t>
      </w:r>
      <w:r>
        <w:t xml:space="preserve">IRVE </w:t>
      </w:r>
      <w:r w:rsidR="000D4C31">
        <w:t>C</w:t>
      </w:r>
      <w:r>
        <w:t>opropriété</w:t>
      </w:r>
      <w:r w:rsidR="002A14B1">
        <w:t xml:space="preserve">. </w:t>
      </w:r>
    </w:p>
    <w:p w14:paraId="087DFC45" w14:textId="625815E4" w:rsidR="00807EF6" w:rsidRDefault="00807EF6" w:rsidP="00807EF6">
      <w:pPr>
        <w:pStyle w:val="OZL2"/>
      </w:pPr>
      <w:r>
        <w:t>Général</w:t>
      </w:r>
    </w:p>
    <w:p w14:paraId="46F1F4B2" w14:textId="1961022F" w:rsidR="002A14B1" w:rsidRDefault="00807EF6" w:rsidP="002A14B1">
      <w:pPr>
        <w:pStyle w:val="OZL1Cont"/>
      </w:pPr>
      <w:r>
        <w:rPr>
          <w:spacing w:val="-3"/>
        </w:rPr>
        <w:t xml:space="preserve">Ni l’Opérateur ni </w:t>
      </w:r>
      <w:r w:rsidR="005E1A3A">
        <w:rPr>
          <w:spacing w:val="-3"/>
        </w:rPr>
        <w:t xml:space="preserve">LOGIVOLT </w:t>
      </w:r>
      <w:r w:rsidR="002A14B1">
        <w:t>ne</w:t>
      </w:r>
      <w:r w:rsidR="002A14B1">
        <w:rPr>
          <w:spacing w:val="-3"/>
        </w:rPr>
        <w:t xml:space="preserve"> </w:t>
      </w:r>
      <w:r w:rsidR="002A14B1">
        <w:t>pourront</w:t>
      </w:r>
      <w:r w:rsidR="002A14B1">
        <w:rPr>
          <w:spacing w:val="-4"/>
        </w:rPr>
        <w:t xml:space="preserve"> </w:t>
      </w:r>
      <w:r w:rsidR="002A14B1">
        <w:t>prétendre,</w:t>
      </w:r>
      <w:r w:rsidR="002A14B1">
        <w:rPr>
          <w:spacing w:val="-3"/>
        </w:rPr>
        <w:t xml:space="preserve"> </w:t>
      </w:r>
      <w:r w:rsidR="002A14B1">
        <w:t>dans</w:t>
      </w:r>
      <w:r w:rsidR="002A14B1">
        <w:rPr>
          <w:spacing w:val="-3"/>
        </w:rPr>
        <w:t xml:space="preserve"> </w:t>
      </w:r>
      <w:r w:rsidR="002A14B1">
        <w:t>le</w:t>
      </w:r>
      <w:r w:rsidR="002A14B1">
        <w:rPr>
          <w:spacing w:val="-3"/>
        </w:rPr>
        <w:t xml:space="preserve"> </w:t>
      </w:r>
      <w:r w:rsidR="002A14B1">
        <w:t>cadre</w:t>
      </w:r>
      <w:r w:rsidR="002A14B1">
        <w:rPr>
          <w:spacing w:val="-2"/>
        </w:rPr>
        <w:t xml:space="preserve"> </w:t>
      </w:r>
      <w:r w:rsidR="002A14B1">
        <w:t>de</w:t>
      </w:r>
      <w:r w:rsidR="002A14B1">
        <w:rPr>
          <w:spacing w:val="-3"/>
        </w:rPr>
        <w:t xml:space="preserve"> </w:t>
      </w:r>
      <w:r w:rsidR="002A14B1">
        <w:t>la</w:t>
      </w:r>
      <w:r w:rsidR="002A14B1">
        <w:rPr>
          <w:spacing w:val="-3"/>
        </w:rPr>
        <w:t xml:space="preserve"> </w:t>
      </w:r>
      <w:r w:rsidR="002A14B1">
        <w:t>présente</w:t>
      </w:r>
      <w:r w:rsidR="002A14B1">
        <w:rPr>
          <w:spacing w:val="-3"/>
        </w:rPr>
        <w:t xml:space="preserve"> </w:t>
      </w:r>
      <w:r w:rsidR="002A14B1">
        <w:t>Convention,</w:t>
      </w:r>
      <w:r w:rsidR="002A14B1">
        <w:rPr>
          <w:spacing w:val="-3"/>
        </w:rPr>
        <w:t xml:space="preserve"> </w:t>
      </w:r>
      <w:r w:rsidR="002A14B1">
        <w:t xml:space="preserve">à un quelconque titre de propriété sur la </w:t>
      </w:r>
      <w:r w:rsidR="00984A04">
        <w:t xml:space="preserve">ou les </w:t>
      </w:r>
      <w:r w:rsidR="002A14B1">
        <w:t>marque</w:t>
      </w:r>
      <w:r w:rsidR="00984A04">
        <w:t>(s), enseigne(s) ou dénomination(s)</w:t>
      </w:r>
      <w:r w:rsidR="002A14B1">
        <w:t xml:space="preserve"> de l’autre</w:t>
      </w:r>
      <w:r w:rsidR="002A14B1">
        <w:rPr>
          <w:spacing w:val="-8"/>
        </w:rPr>
        <w:t xml:space="preserve"> </w:t>
      </w:r>
      <w:r w:rsidR="002A14B1">
        <w:t>Partie.</w:t>
      </w:r>
    </w:p>
    <w:p w14:paraId="607245D7" w14:textId="77E5CED9" w:rsidR="00807EF6" w:rsidRDefault="00807EF6" w:rsidP="002A14B1">
      <w:pPr>
        <w:pStyle w:val="OZL1Cont"/>
      </w:pPr>
      <w:r>
        <w:t>Les droits d’usage régulier conféré par le présent article 3 sont consentis à titre gratuit.</w:t>
      </w:r>
    </w:p>
    <w:p w14:paraId="0758DB21" w14:textId="399D91E0" w:rsidR="00247CA2" w:rsidRDefault="00247CA2" w:rsidP="00247CA2">
      <w:pPr>
        <w:pStyle w:val="OZL2"/>
      </w:pPr>
      <w:r>
        <w:t>Mention du r</w:t>
      </w:r>
      <w:bookmarkStart w:id="11" w:name="_Hlk168925646"/>
      <w:r>
        <w:t>éférenc</w:t>
      </w:r>
      <w:bookmarkEnd w:id="11"/>
      <w:r>
        <w:t xml:space="preserve">ement sur le site de </w:t>
      </w:r>
      <w:proofErr w:type="spellStart"/>
      <w:r w:rsidR="00CE18E8">
        <w:t>logivolt</w:t>
      </w:r>
      <w:proofErr w:type="spellEnd"/>
    </w:p>
    <w:p w14:paraId="5DC764F3" w14:textId="44B67FA5" w:rsidR="00366C22" w:rsidRPr="00366C22" w:rsidRDefault="00366C22" w:rsidP="00366C22">
      <w:pPr>
        <w:pStyle w:val="OZL2Cont"/>
      </w:pPr>
      <w:r>
        <w:t xml:space="preserve">L’Opérateur autorise </w:t>
      </w:r>
      <w:r w:rsidR="005E1A3A">
        <w:t xml:space="preserve">LOGIVOLT </w:t>
      </w:r>
      <w:r>
        <w:t xml:space="preserve">à mentionner son référencement sur </w:t>
      </w:r>
      <w:r w:rsidR="00713109">
        <w:t>la page dédié</w:t>
      </w:r>
      <w:r w:rsidR="00D050E5">
        <w:t>e</w:t>
      </w:r>
      <w:r w:rsidR="004148BA">
        <w:t xml:space="preserve"> </w:t>
      </w:r>
      <w:r w:rsidR="003B0A90">
        <w:t xml:space="preserve">de </w:t>
      </w:r>
      <w:r w:rsidR="004148BA">
        <w:t>son site internet (</w:t>
      </w:r>
      <w:hyperlink r:id="rId29">
        <w:r w:rsidR="003B0A90" w:rsidRPr="7DD8FBE2">
          <w:rPr>
            <w:rStyle w:val="Lienhypertexte"/>
          </w:rPr>
          <w:t>https://logivolt.fr/operateurs-references/</w:t>
        </w:r>
      </w:hyperlink>
      <w:r w:rsidR="004148BA">
        <w:t xml:space="preserve">) </w:t>
      </w:r>
      <w:r>
        <w:t xml:space="preserve">ou tout autre site s’y substituant pendant la durée du référencement. A cet effet, l’Opérateur communiquera des coordonnées de contact pour les partenaires et clients de </w:t>
      </w:r>
      <w:r w:rsidR="004B1E92">
        <w:t>L</w:t>
      </w:r>
      <w:r w:rsidR="0092301C">
        <w:t>OGIVOLT</w:t>
      </w:r>
      <w:r>
        <w:t xml:space="preserve"> souhaitant entrer en contact avec </w:t>
      </w:r>
      <w:r w:rsidR="2E226AAE">
        <w:t>lui</w:t>
      </w:r>
      <w:r>
        <w:t>.</w:t>
      </w:r>
    </w:p>
    <w:p w14:paraId="4ABF1664" w14:textId="71B68AB8" w:rsidR="00014C59" w:rsidRDefault="00014C59" w:rsidP="00014C59">
      <w:pPr>
        <w:pStyle w:val="OZL1"/>
      </w:pPr>
      <w:r>
        <w:t xml:space="preserve">  -  </w:t>
      </w:r>
      <w:r w:rsidR="003E60A9">
        <w:t>obligations</w:t>
      </w:r>
      <w:r>
        <w:t xml:space="preserve"> de l’Opérateur</w:t>
      </w:r>
    </w:p>
    <w:p w14:paraId="1FCAD2F8" w14:textId="1EAA2B28" w:rsidR="00014C59" w:rsidRDefault="003E60A9" w:rsidP="00014C59">
      <w:pPr>
        <w:pStyle w:val="OZL2"/>
      </w:pPr>
      <w:r>
        <w:t>responsabilité</w:t>
      </w:r>
    </w:p>
    <w:p w14:paraId="430C495D" w14:textId="1D39386C" w:rsidR="00014C59" w:rsidRDefault="00014C59" w:rsidP="00014C59">
      <w:pPr>
        <w:pStyle w:val="OZL1Cont"/>
      </w:pPr>
      <w:r>
        <w:t xml:space="preserve">L’Opérateur </w:t>
      </w:r>
      <w:r w:rsidR="003E60A9">
        <w:t>déclare et garantit qu’il agit</w:t>
      </w:r>
      <w:r w:rsidR="00367133">
        <w:t xml:space="preserve"> </w:t>
      </w:r>
      <w:r w:rsidR="00116B79">
        <w:t>dans le cadre de</w:t>
      </w:r>
      <w:r w:rsidR="00367133">
        <w:t xml:space="preserve"> la Convention </w:t>
      </w:r>
      <w:r w:rsidR="003E60A9">
        <w:t>en son nom et pour son propre compte et non en qualité de mandataire ou intermédiaire d’un quelconque tiers</w:t>
      </w:r>
      <w:r w:rsidR="00367133">
        <w:t xml:space="preserve"> et s’engage à n’émettre aucune offre commerciale et contractuelle faisant état de son référencement autrement qu’en son nom et pour son propre compte</w:t>
      </w:r>
      <w:r w:rsidR="003E60A9">
        <w:t>.</w:t>
      </w:r>
    </w:p>
    <w:p w14:paraId="679A1656" w14:textId="158DAE5B" w:rsidR="00367133" w:rsidRDefault="00367133" w:rsidP="00367133">
      <w:pPr>
        <w:pStyle w:val="OZL1Cont"/>
      </w:pPr>
      <w:r>
        <w:lastRenderedPageBreak/>
        <w:t xml:space="preserve">L’Opérateur s’engage à faire exécuter les prestations objet des offres commerciales et contractuelles faisant état de son référencement, exclusivement par ses salariés et/ou ses mandataires habituels rigoureusement sélectionnés et dont il se porte garant. Il assumera seul les conséquences d’un défaut d’exécution ou d’une mauvaise exécution d’un service auquel </w:t>
      </w:r>
      <w:r w:rsidR="0066140C">
        <w:t xml:space="preserve">il </w:t>
      </w:r>
      <w:r>
        <w:t>aura fait appel.</w:t>
      </w:r>
    </w:p>
    <w:p w14:paraId="6C84F9C3" w14:textId="65B4CB34" w:rsidR="00514BB9" w:rsidRDefault="00514BB9" w:rsidP="00367133">
      <w:pPr>
        <w:pStyle w:val="OZL1Cont"/>
      </w:pPr>
      <w:r>
        <w:t>L’Opérateur s’engage également à exécuter</w:t>
      </w:r>
      <w:r w:rsidR="00847D34">
        <w:t>,</w:t>
      </w:r>
      <w:r w:rsidR="005707FC">
        <w:t xml:space="preserve"> </w:t>
      </w:r>
      <w:r w:rsidR="00355CD3">
        <w:t>avec diligence</w:t>
      </w:r>
      <w:r w:rsidR="00ED018A">
        <w:t xml:space="preserve"> et professionnalisme</w:t>
      </w:r>
      <w:r w:rsidR="00847D34">
        <w:t>,</w:t>
      </w:r>
      <w:r w:rsidR="00ED018A">
        <w:t xml:space="preserve"> </w:t>
      </w:r>
      <w:r w:rsidR="0040598E">
        <w:t>les</w:t>
      </w:r>
      <w:r>
        <w:t xml:space="preserve"> prestations objet des offres commerciales et contractuelles faisant état de son référencement</w:t>
      </w:r>
      <w:r w:rsidR="002D61A7">
        <w:t xml:space="preserve"> ainsi que le service après-vente y relatif. </w:t>
      </w:r>
    </w:p>
    <w:p w14:paraId="1D57DC6D" w14:textId="2835525A" w:rsidR="00367133" w:rsidRDefault="00367133" w:rsidP="00367133">
      <w:pPr>
        <w:pStyle w:val="OZL1Cont"/>
      </w:pPr>
      <w:r>
        <w:t xml:space="preserve">A ce titre, il garantit </w:t>
      </w:r>
      <w:r w:rsidR="005E1A3A">
        <w:t xml:space="preserve">LOGIVOLT </w:t>
      </w:r>
      <w:r>
        <w:t>contre toute réclamation</w:t>
      </w:r>
      <w:r w:rsidR="001F64B6">
        <w:t xml:space="preserve"> ou action </w:t>
      </w:r>
      <w:r>
        <w:t>de quelque nature qu’elle soit, qui serait formulée à l’encontre d</w:t>
      </w:r>
      <w:r w:rsidR="001806DF">
        <w:t>e</w:t>
      </w:r>
      <w:r>
        <w:t xml:space="preserve"> </w:t>
      </w:r>
      <w:r w:rsidR="005E1A3A">
        <w:t xml:space="preserve">LOGIVOLT </w:t>
      </w:r>
      <w:r>
        <w:t xml:space="preserve">concernant l’exécution d’une demande de services pour laquelle une copropriété aurait contracté avec </w:t>
      </w:r>
      <w:r w:rsidR="00247CA2">
        <w:t xml:space="preserve">l’Opérateur </w:t>
      </w:r>
      <w:r>
        <w:t xml:space="preserve">et s’engage à prendre en charge toutes les conséquences dommageables qui pourraient en résulter pour </w:t>
      </w:r>
      <w:r w:rsidR="005E1A3A">
        <w:t xml:space="preserve">LOGIVOLT </w:t>
      </w:r>
      <w:r>
        <w:t>et/ou pour des tiers.</w:t>
      </w:r>
    </w:p>
    <w:p w14:paraId="333F07D6" w14:textId="4D373E92" w:rsidR="00920A4B" w:rsidRPr="000533CE" w:rsidRDefault="00920A4B" w:rsidP="00367133">
      <w:pPr>
        <w:pStyle w:val="OZL1Cont"/>
      </w:pPr>
      <w:r>
        <w:t xml:space="preserve">L’Opérateur déclare disposer, pour le Territoire, des personnels requis pour la réalisation de travaux par un installateur qualifié au sens </w:t>
      </w:r>
      <w:r w:rsidR="00053F13">
        <w:t xml:space="preserve">de l’article </w:t>
      </w:r>
      <w:r w:rsidR="0060285A" w:rsidRPr="0060285A">
        <w:t>D353-2</w:t>
      </w:r>
      <w:r w:rsidR="0060285A">
        <w:t xml:space="preserve"> du Code de l’énergie</w:t>
      </w:r>
      <w:r w:rsidRPr="000533CE">
        <w:t>.</w:t>
      </w:r>
    </w:p>
    <w:p w14:paraId="1AC6B897" w14:textId="32EFE06F" w:rsidR="00D755C7" w:rsidRPr="000533CE" w:rsidRDefault="0015352A" w:rsidP="00F147A6">
      <w:pPr>
        <w:pStyle w:val="OZL2"/>
      </w:pPr>
      <w:r w:rsidRPr="000533CE">
        <w:t xml:space="preserve">procédures </w:t>
      </w:r>
      <w:r w:rsidR="00B8422D">
        <w:t>de</w:t>
      </w:r>
      <w:r w:rsidR="00AB68B1" w:rsidRPr="000533CE">
        <w:t xml:space="preserve"> communication </w:t>
      </w:r>
      <w:r w:rsidR="001360C3">
        <w:t xml:space="preserve">et </w:t>
      </w:r>
      <w:r w:rsidR="003534FA" w:rsidRPr="000533CE">
        <w:t>de</w:t>
      </w:r>
      <w:r w:rsidR="003534FA">
        <w:t xml:space="preserve"> mise en œuvre</w:t>
      </w:r>
      <w:r w:rsidR="003534FA" w:rsidRPr="000533CE">
        <w:t xml:space="preserve"> </w:t>
      </w:r>
      <w:r w:rsidR="0052755B">
        <w:t xml:space="preserve">des procédures </w:t>
      </w:r>
      <w:r w:rsidR="00AB68B1" w:rsidRPr="000533CE">
        <w:t>entre les Parties :</w:t>
      </w:r>
    </w:p>
    <w:p w14:paraId="52965D64" w14:textId="2787A998" w:rsidR="009848B2" w:rsidRPr="000533CE" w:rsidRDefault="092B9ABF" w:rsidP="00B62EFC">
      <w:pPr>
        <w:pStyle w:val="OZL1Cont"/>
      </w:pPr>
      <w:r w:rsidRPr="000533CE">
        <w:t xml:space="preserve">L’Opérateur s’engage à </w:t>
      </w:r>
      <w:r w:rsidR="0DF2497F" w:rsidRPr="000533CE">
        <w:t xml:space="preserve">respecter </w:t>
      </w:r>
      <w:r w:rsidRPr="000533CE">
        <w:t xml:space="preserve">les </w:t>
      </w:r>
      <w:r w:rsidR="4E1DC83E" w:rsidRPr="000533CE">
        <w:t>pro</w:t>
      </w:r>
      <w:r w:rsidR="662F24CF" w:rsidRPr="000533CE">
        <w:t>cédure</w:t>
      </w:r>
      <w:r w:rsidR="30195699" w:rsidRPr="000533CE">
        <w:t>s</w:t>
      </w:r>
      <w:r w:rsidRPr="000533CE">
        <w:t xml:space="preserve"> </w:t>
      </w:r>
      <w:r w:rsidR="4145F90B" w:rsidRPr="000533CE">
        <w:t xml:space="preserve">et </w:t>
      </w:r>
      <w:r w:rsidR="5B27E5C3" w:rsidRPr="000533CE">
        <w:t xml:space="preserve">à utiliser </w:t>
      </w:r>
      <w:r w:rsidR="4145F90B" w:rsidRPr="000533CE">
        <w:t xml:space="preserve">les outils </w:t>
      </w:r>
      <w:r w:rsidR="40C35287" w:rsidRPr="000533CE">
        <w:t xml:space="preserve">mis en place par </w:t>
      </w:r>
      <w:r w:rsidR="01F0A02D" w:rsidRPr="000533CE">
        <w:t xml:space="preserve">LOGIVOLT </w:t>
      </w:r>
      <w:r w:rsidR="00EC34BC">
        <w:t xml:space="preserve">et </w:t>
      </w:r>
      <w:r w:rsidR="0C17A281" w:rsidRPr="000533CE">
        <w:t xml:space="preserve">communiqués à l’Opérateur </w:t>
      </w:r>
      <w:r w:rsidR="0545E641" w:rsidRPr="000533CE">
        <w:t>préalablement</w:t>
      </w:r>
      <w:r w:rsidR="0C17A281" w:rsidRPr="000533CE">
        <w:t xml:space="preserve"> à la signature de la </w:t>
      </w:r>
      <w:r w:rsidR="0545E641" w:rsidRPr="000533CE">
        <w:t xml:space="preserve">première Convention </w:t>
      </w:r>
      <w:r w:rsidR="01F0A02D" w:rsidRPr="000533CE">
        <w:t xml:space="preserve">LOGIVOLT </w:t>
      </w:r>
      <w:r w:rsidR="0545E641" w:rsidRPr="000533CE">
        <w:t>IRVE Copropriété</w:t>
      </w:r>
      <w:r w:rsidR="00BD73F6">
        <w:t xml:space="preserve"> </w:t>
      </w:r>
      <w:r w:rsidR="00BD7833">
        <w:t>ou pendant la durée de la présente Convention</w:t>
      </w:r>
      <w:r w:rsidR="00A005A9">
        <w:t>. Toute mise à jour ou modification des</w:t>
      </w:r>
      <w:r w:rsidR="000D6948">
        <w:t>dites</w:t>
      </w:r>
      <w:r w:rsidR="00A005A9">
        <w:t xml:space="preserve"> procédures </w:t>
      </w:r>
      <w:r w:rsidR="00295281">
        <w:t xml:space="preserve">intervenant </w:t>
      </w:r>
      <w:r w:rsidR="006E2383">
        <w:t>après la signature de la présente Convention s’appliquer</w:t>
      </w:r>
      <w:r w:rsidR="000819C3">
        <w:t xml:space="preserve">a dans un </w:t>
      </w:r>
      <w:r w:rsidR="0096151F" w:rsidRPr="000533CE">
        <w:t xml:space="preserve">délai </w:t>
      </w:r>
      <w:r w:rsidR="0096151F" w:rsidRPr="009C3F81">
        <w:t xml:space="preserve">de </w:t>
      </w:r>
      <w:r w:rsidR="0039350D" w:rsidRPr="009C3F81">
        <w:t>3</w:t>
      </w:r>
      <w:r w:rsidR="00CB6C27" w:rsidRPr="009C3F81">
        <w:t xml:space="preserve"> mois</w:t>
      </w:r>
      <w:r w:rsidR="0096151F" w:rsidRPr="009C3F81">
        <w:t xml:space="preserve"> à</w:t>
      </w:r>
      <w:r w:rsidR="0096151F" w:rsidRPr="000533CE">
        <w:t xml:space="preserve"> compter de </w:t>
      </w:r>
      <w:r w:rsidR="00A761E5">
        <w:t xml:space="preserve">sa </w:t>
      </w:r>
      <w:r w:rsidR="0096151F" w:rsidRPr="000533CE">
        <w:t>communication</w:t>
      </w:r>
      <w:r w:rsidR="007958D4" w:rsidRPr="00F147A6">
        <w:t xml:space="preserve"> </w:t>
      </w:r>
      <w:r w:rsidR="006C6C00" w:rsidRPr="00F147A6">
        <w:t xml:space="preserve">par </w:t>
      </w:r>
      <w:r w:rsidR="00656B36" w:rsidRPr="00F147A6">
        <w:t>LOGIVOLT</w:t>
      </w:r>
      <w:r w:rsidR="006C6C00" w:rsidRPr="00F147A6">
        <w:t xml:space="preserve"> à l’Opérateur</w:t>
      </w:r>
      <w:r w:rsidR="005A220F">
        <w:t>,</w:t>
      </w:r>
      <w:r w:rsidR="00575A3C">
        <w:t xml:space="preserve"> </w:t>
      </w:r>
      <w:r w:rsidR="00C447C1">
        <w:t xml:space="preserve">ladite communication </w:t>
      </w:r>
      <w:r w:rsidR="00F42677">
        <w:t xml:space="preserve">devant intervenir dans </w:t>
      </w:r>
      <w:r w:rsidR="00F469C6">
        <w:t xml:space="preserve">un </w:t>
      </w:r>
      <w:r w:rsidR="008F25EA">
        <w:t xml:space="preserve">délai </w:t>
      </w:r>
      <w:r w:rsidR="00F469C6" w:rsidRPr="00071E75">
        <w:t xml:space="preserve">de </w:t>
      </w:r>
      <w:r w:rsidR="0039350D" w:rsidRPr="00071E75">
        <w:t>3</w:t>
      </w:r>
      <w:r w:rsidR="00F469C6" w:rsidRPr="00071E75">
        <w:t xml:space="preserve"> mois</w:t>
      </w:r>
      <w:r w:rsidR="00F42677" w:rsidRPr="00071E75">
        <w:t xml:space="preserve"> </w:t>
      </w:r>
      <w:r w:rsidR="0000733A" w:rsidRPr="00071E75">
        <w:t>également</w:t>
      </w:r>
      <w:r w:rsidR="0000733A">
        <w:t xml:space="preserve"> </w:t>
      </w:r>
      <w:r w:rsidR="00F469C6">
        <w:t xml:space="preserve">à compter </w:t>
      </w:r>
      <w:r w:rsidR="0000733A">
        <w:t xml:space="preserve">de </w:t>
      </w:r>
      <w:r w:rsidR="00A761E5">
        <w:t xml:space="preserve">son </w:t>
      </w:r>
      <w:r w:rsidR="00C56B15">
        <w:t>établissement</w:t>
      </w:r>
      <w:r w:rsidR="00F469C6">
        <w:t>.</w:t>
      </w:r>
    </w:p>
    <w:p w14:paraId="7F35996F" w14:textId="5D217148" w:rsidR="000006FA" w:rsidRDefault="00E36A11" w:rsidP="000006FA">
      <w:pPr>
        <w:pStyle w:val="OZL1Cont"/>
      </w:pPr>
      <w:r>
        <w:t xml:space="preserve">Chaque </w:t>
      </w:r>
      <w:r w:rsidR="00F316A2" w:rsidRPr="00F147A6">
        <w:t>P</w:t>
      </w:r>
      <w:r w:rsidR="00614932" w:rsidRPr="000533CE">
        <w:t>artie</w:t>
      </w:r>
      <w:r>
        <w:t xml:space="preserve"> </w:t>
      </w:r>
      <w:r w:rsidR="00614932" w:rsidRPr="000533CE">
        <w:t>s’</w:t>
      </w:r>
      <w:r w:rsidR="00E74E2B" w:rsidRPr="000533CE">
        <w:t>engage</w:t>
      </w:r>
      <w:r>
        <w:t xml:space="preserve"> faire en sort</w:t>
      </w:r>
      <w:r w:rsidR="003415F0">
        <w:t>e</w:t>
      </w:r>
      <w:r>
        <w:t xml:space="preserve"> de </w:t>
      </w:r>
      <w:r w:rsidR="000819C3">
        <w:t xml:space="preserve">traiter </w:t>
      </w:r>
      <w:r w:rsidR="00E1046A">
        <w:t xml:space="preserve">les demandes </w:t>
      </w:r>
      <w:r>
        <w:t xml:space="preserve">de l’autre Partie et à signer tout document requis </w:t>
      </w:r>
      <w:r w:rsidR="003415F0">
        <w:t xml:space="preserve">pour la bonne </w:t>
      </w:r>
      <w:r>
        <w:t xml:space="preserve">exécution de la présente Convention ou des Conventions </w:t>
      </w:r>
      <w:r w:rsidRPr="00E36A11">
        <w:t xml:space="preserve">LOGIVOLT IRVE Copropriété </w:t>
      </w:r>
      <w:r w:rsidR="006517D1">
        <w:t xml:space="preserve">de manière diligente et </w:t>
      </w:r>
      <w:r>
        <w:t>dans les meilleurs délais</w:t>
      </w:r>
      <w:r w:rsidR="00A900C4" w:rsidRPr="000533CE">
        <w:t>.</w:t>
      </w:r>
    </w:p>
    <w:p w14:paraId="16F6D294" w14:textId="3A7BF4C4" w:rsidR="00920A4B" w:rsidRDefault="00920A4B" w:rsidP="00920A4B">
      <w:pPr>
        <w:pStyle w:val="OZL2"/>
      </w:pPr>
      <w:r>
        <w:t>suivi</w:t>
      </w:r>
      <w:r w:rsidR="004D011A">
        <w:t>,</w:t>
      </w:r>
      <w:r>
        <w:t xml:space="preserve"> information</w:t>
      </w:r>
      <w:r w:rsidR="00B45F01">
        <w:t xml:space="preserve"> et traitement des dossiers</w:t>
      </w:r>
    </w:p>
    <w:p w14:paraId="4A83A6DF" w14:textId="4F4CB81B" w:rsidR="001031E6" w:rsidRPr="001031E6" w:rsidRDefault="00D650A1" w:rsidP="00F240EA">
      <w:pPr>
        <w:pStyle w:val="OZL3"/>
      </w:pPr>
      <w:r>
        <w:t>S</w:t>
      </w:r>
      <w:r w:rsidR="0047328A">
        <w:t>uivi et information</w:t>
      </w:r>
    </w:p>
    <w:p w14:paraId="509CC1D1" w14:textId="5C023FD0" w:rsidR="00E529DB" w:rsidRDefault="00920A4B" w:rsidP="00E529DB">
      <w:pPr>
        <w:pStyle w:val="OZL1Cont"/>
      </w:pPr>
      <w:r>
        <w:t xml:space="preserve">L’Opérateur </w:t>
      </w:r>
      <w:r w:rsidR="00E529DB">
        <w:t>s’engage à respecter l</w:t>
      </w:r>
      <w:r w:rsidR="006517D1">
        <w:t>es termes de l</w:t>
      </w:r>
      <w:r w:rsidR="00E529DB">
        <w:t>a Charte de bonne conduite annex</w:t>
      </w:r>
      <w:r w:rsidR="00EA589D">
        <w:t>é</w:t>
      </w:r>
      <w:r w:rsidR="006517D1">
        <w:t>e</w:t>
      </w:r>
      <w:r w:rsidR="00EA589D">
        <w:t xml:space="preserve"> à la présente Convention</w:t>
      </w:r>
      <w:r w:rsidR="00E529DB">
        <w:t>.</w:t>
      </w:r>
    </w:p>
    <w:p w14:paraId="798CE10B" w14:textId="247A5F15" w:rsidR="00C648DB" w:rsidRPr="00E860CB" w:rsidRDefault="76F20A09" w:rsidP="00920A4B">
      <w:pPr>
        <w:pStyle w:val="OZL1Cont"/>
      </w:pPr>
      <w:r>
        <w:t xml:space="preserve">L’Opérateur s’engage à adresser régulièrement, et au moins </w:t>
      </w:r>
      <w:r w:rsidR="000E789A">
        <w:t xml:space="preserve">une fois </w:t>
      </w:r>
      <w:r w:rsidRPr="009C3F81">
        <w:t>par an</w:t>
      </w:r>
      <w:r w:rsidR="00533A91" w:rsidRPr="009C3F81">
        <w:t>,</w:t>
      </w:r>
      <w:r w:rsidRPr="009C3F81">
        <w:t xml:space="preserve"> dans les </w:t>
      </w:r>
      <w:r w:rsidR="49E7319F" w:rsidRPr="009C3F81">
        <w:t>trente (</w:t>
      </w:r>
      <w:r w:rsidR="20EF6E34" w:rsidRPr="009C3F81">
        <w:t>30</w:t>
      </w:r>
      <w:r w:rsidR="49E7319F" w:rsidRPr="009C3F81">
        <w:t>)</w:t>
      </w:r>
      <w:r w:rsidRPr="009C3F81">
        <w:t xml:space="preserve"> jours d</w:t>
      </w:r>
      <w:r w:rsidR="00F24B67" w:rsidRPr="009C3F81">
        <w:t xml:space="preserve">u premier </w:t>
      </w:r>
      <w:r w:rsidRPr="009C3F81">
        <w:t xml:space="preserve">semestre civil, les informations relatives à l’utilisation de l’Infrastructure </w:t>
      </w:r>
      <w:r w:rsidR="00A654BC" w:rsidRPr="009C3F81">
        <w:t>Collective</w:t>
      </w:r>
      <w:r w:rsidRPr="009C3F81">
        <w:t xml:space="preserve">, comprenant </w:t>
      </w:r>
      <w:r w:rsidR="3C5E9490" w:rsidRPr="009C3F81">
        <w:t xml:space="preserve">au titre de la </w:t>
      </w:r>
      <w:r w:rsidRPr="009C3F81">
        <w:t xml:space="preserve">période </w:t>
      </w:r>
      <w:r w:rsidR="1ABC7A03" w:rsidRPr="009C3F81">
        <w:t>concernée</w:t>
      </w:r>
      <w:r w:rsidR="3C5E9490" w:rsidRPr="009C3F81">
        <w:t>,</w:t>
      </w:r>
      <w:r w:rsidR="1ABC7A03" w:rsidRPr="009C3F81">
        <w:t xml:space="preserve"> </w:t>
      </w:r>
      <w:r w:rsidRPr="009C3F81">
        <w:t>les volumes de consommations d’électricité au</w:t>
      </w:r>
      <w:r w:rsidR="007F39E0" w:rsidRPr="009C3F81">
        <w:t xml:space="preserve"> Kilowattheure (kWh)</w:t>
      </w:r>
      <w:r w:rsidRPr="009C3F81">
        <w:t>, le nombre des emplacements,</w:t>
      </w:r>
      <w:r w:rsidR="24163C95" w:rsidRPr="009C3F81">
        <w:t xml:space="preserve"> </w:t>
      </w:r>
      <w:r w:rsidRPr="009C3F81">
        <w:t xml:space="preserve">la puissance et </w:t>
      </w:r>
      <w:r w:rsidR="24163C95" w:rsidRPr="009C3F81">
        <w:t xml:space="preserve">la </w:t>
      </w:r>
      <w:r w:rsidRPr="009C3F81">
        <w:t>date de raccordement d</w:t>
      </w:r>
      <w:r w:rsidR="24163C95" w:rsidRPr="009C3F81">
        <w:t xml:space="preserve">es </w:t>
      </w:r>
      <w:r w:rsidRPr="009C3F81">
        <w:t xml:space="preserve">Infrastructures Secondaires, le tableau de suivi de l’entretien et de la maintenance programmée, ainsi que les éventuels incidents </w:t>
      </w:r>
      <w:r w:rsidR="00E7034C" w:rsidRPr="009C3F81">
        <w:t xml:space="preserve">majeurs </w:t>
      </w:r>
      <w:r w:rsidRPr="009C3F81">
        <w:t xml:space="preserve">ayant affecté </w:t>
      </w:r>
      <w:r w:rsidR="0000733A" w:rsidRPr="009C3F81">
        <w:t>l</w:t>
      </w:r>
      <w:r w:rsidR="003C2FBD" w:rsidRPr="009C3F81">
        <w:t xml:space="preserve">a structure </w:t>
      </w:r>
      <w:r w:rsidR="008A55C4" w:rsidRPr="009C3F81">
        <w:t xml:space="preserve">de </w:t>
      </w:r>
      <w:r w:rsidR="2DD33429" w:rsidRPr="009C3F81">
        <w:t xml:space="preserve">l’Infrastructure </w:t>
      </w:r>
      <w:r w:rsidR="00A654BC" w:rsidRPr="009C3F81">
        <w:t>Collective</w:t>
      </w:r>
      <w:r w:rsidR="005417A2" w:rsidRPr="009C3F81">
        <w:t xml:space="preserve"> durant l’année concernée</w:t>
      </w:r>
      <w:r w:rsidRPr="009C3F81">
        <w:t>. Ces</w:t>
      </w:r>
      <w:r w:rsidRPr="00E860CB">
        <w:t xml:space="preserve"> informations peuvent reprendre le format des informations transmises dans le cadre des dispositifs </w:t>
      </w:r>
      <w:r w:rsidR="5B27E5C3" w:rsidRPr="00E860CB">
        <w:t>de subventions</w:t>
      </w:r>
      <w:r w:rsidRPr="00E860CB">
        <w:t xml:space="preserve">. </w:t>
      </w:r>
    </w:p>
    <w:p w14:paraId="25D9DAEC" w14:textId="1A81F68D" w:rsidR="004C43AB" w:rsidRPr="00E860CB" w:rsidRDefault="007B0EA7" w:rsidP="00920A4B">
      <w:pPr>
        <w:pStyle w:val="OZL1Cont"/>
      </w:pPr>
      <w:r w:rsidRPr="00E860CB">
        <w:t xml:space="preserve">L’Opérateur s’engage également à communiquer </w:t>
      </w:r>
      <w:r w:rsidR="001806DF" w:rsidRPr="00E860CB">
        <w:t>à</w:t>
      </w:r>
      <w:r w:rsidRPr="00E860CB">
        <w:t xml:space="preserve"> </w:t>
      </w:r>
      <w:r w:rsidR="005E1A3A" w:rsidRPr="00E860CB">
        <w:t xml:space="preserve">LOGIVOLT </w:t>
      </w:r>
      <w:r w:rsidR="0037311D" w:rsidRPr="00E860CB">
        <w:t xml:space="preserve">de </w:t>
      </w:r>
      <w:r w:rsidR="0037311D" w:rsidRPr="00071E75">
        <w:t>façon</w:t>
      </w:r>
      <w:r w:rsidR="0039350D" w:rsidRPr="00071E75">
        <w:t xml:space="preserve"> mensuelle</w:t>
      </w:r>
      <w:r w:rsidR="0037311D" w:rsidRPr="00071E75">
        <w:t xml:space="preserve"> le nombre</w:t>
      </w:r>
      <w:r w:rsidR="0037311D" w:rsidRPr="00E860CB">
        <w:t xml:space="preserve"> de </w:t>
      </w:r>
      <w:r w:rsidR="00D93B9C" w:rsidRPr="00E860CB">
        <w:t xml:space="preserve">connexion </w:t>
      </w:r>
      <w:r w:rsidR="0037311D" w:rsidRPr="00E860CB">
        <w:t xml:space="preserve">de </w:t>
      </w:r>
      <w:r w:rsidR="0000733A">
        <w:t>points</w:t>
      </w:r>
      <w:r w:rsidR="0000733A" w:rsidRPr="00E860CB">
        <w:t xml:space="preserve"> </w:t>
      </w:r>
      <w:r w:rsidR="0037311D" w:rsidRPr="00E860CB">
        <w:t xml:space="preserve">de recharge aux </w:t>
      </w:r>
      <w:r w:rsidR="00830C8A" w:rsidRPr="00E860CB">
        <w:t>Infrastructure</w:t>
      </w:r>
      <w:r w:rsidR="00AC2FF4">
        <w:t>s</w:t>
      </w:r>
      <w:r w:rsidR="00830C8A" w:rsidRPr="00E860CB">
        <w:t xml:space="preserve"> Primaire</w:t>
      </w:r>
      <w:r w:rsidR="00AC2FF4">
        <w:t>s</w:t>
      </w:r>
      <w:r w:rsidR="00830C8A" w:rsidRPr="00E860CB">
        <w:t xml:space="preserve"> financées par </w:t>
      </w:r>
      <w:r w:rsidR="005E1A3A" w:rsidRPr="00E860CB">
        <w:t xml:space="preserve">LOGIVOLT </w:t>
      </w:r>
      <w:r w:rsidR="00830C8A" w:rsidRPr="00E860CB">
        <w:t>et mise</w:t>
      </w:r>
      <w:r w:rsidR="00D36691" w:rsidRPr="00E860CB">
        <w:t>s</w:t>
      </w:r>
      <w:r w:rsidR="00830C8A" w:rsidRPr="00E860CB">
        <w:t xml:space="preserve"> en service</w:t>
      </w:r>
      <w:r w:rsidR="00D36691" w:rsidRPr="00E860CB">
        <w:t xml:space="preserve"> par l’Opérateur</w:t>
      </w:r>
      <w:r w:rsidR="00830C8A" w:rsidRPr="00E860CB">
        <w:t xml:space="preserve">. </w:t>
      </w:r>
    </w:p>
    <w:p w14:paraId="17C4C4A6" w14:textId="336394A6" w:rsidR="001C7EFD" w:rsidRDefault="488BA52C" w:rsidP="003C4140">
      <w:pPr>
        <w:pStyle w:val="OZL1Cont"/>
      </w:pPr>
      <w:r w:rsidRPr="00E860CB">
        <w:t>L’Opérateur s’engage</w:t>
      </w:r>
      <w:r w:rsidR="62749666" w:rsidRPr="00E860CB">
        <w:t>,</w:t>
      </w:r>
      <w:r w:rsidRPr="00E860CB">
        <w:t xml:space="preserve"> </w:t>
      </w:r>
      <w:r w:rsidR="00626CDC">
        <w:t>au plus tard tous les 25 du mois</w:t>
      </w:r>
      <w:r w:rsidR="62749666" w:rsidRPr="00E860CB">
        <w:t>,</w:t>
      </w:r>
      <w:r w:rsidR="59E9355D">
        <w:t xml:space="preserve"> à</w:t>
      </w:r>
      <w:r w:rsidR="2FA9D8BF">
        <w:t xml:space="preserve"> fourni</w:t>
      </w:r>
      <w:r w:rsidR="59E9355D">
        <w:t>r</w:t>
      </w:r>
      <w:r w:rsidR="2FA9D8BF">
        <w:t xml:space="preserve"> </w:t>
      </w:r>
      <w:r w:rsidR="6BCFC220">
        <w:t>à LOGIVOLT</w:t>
      </w:r>
      <w:r w:rsidR="04D03117">
        <w:t xml:space="preserve">, la liste récapitulative des Infrastructures </w:t>
      </w:r>
      <w:r w:rsidR="003154F0">
        <w:t>Collectives</w:t>
      </w:r>
      <w:r w:rsidR="002A7764">
        <w:t xml:space="preserve"> </w:t>
      </w:r>
      <w:r w:rsidR="04D03117">
        <w:t xml:space="preserve">et des </w:t>
      </w:r>
      <w:r w:rsidR="00816E75">
        <w:t xml:space="preserve">points </w:t>
      </w:r>
      <w:r w:rsidR="04D03117">
        <w:t>de recharges installé</w:t>
      </w:r>
      <w:r w:rsidR="62749666">
        <w:t>e</w:t>
      </w:r>
      <w:r w:rsidR="04D03117">
        <w:t>s dans le cadre des Convention</w:t>
      </w:r>
      <w:r w:rsidR="5B27E5C3">
        <w:t>s</w:t>
      </w:r>
      <w:r w:rsidR="04D03117">
        <w:t xml:space="preserve"> </w:t>
      </w:r>
      <w:r w:rsidR="01F0A02D">
        <w:t xml:space="preserve">LOGIVOLT </w:t>
      </w:r>
      <w:r w:rsidR="04D03117">
        <w:t>IRVE Copropriété conclu</w:t>
      </w:r>
      <w:r w:rsidR="62749666">
        <w:t>e</w:t>
      </w:r>
      <w:r w:rsidR="04D03117">
        <w:t xml:space="preserve">s </w:t>
      </w:r>
      <w:r w:rsidR="62749666">
        <w:t xml:space="preserve">en application </w:t>
      </w:r>
      <w:r w:rsidR="04D03117">
        <w:t xml:space="preserve">de la présente Convention. </w:t>
      </w:r>
    </w:p>
    <w:p w14:paraId="5406DFF2" w14:textId="36AAA0EB" w:rsidR="00271B67" w:rsidRPr="000533CE" w:rsidDel="0015570A" w:rsidRDefault="04D03117" w:rsidP="003C4140">
      <w:pPr>
        <w:pStyle w:val="OZL1Cont"/>
      </w:pPr>
      <w:r w:rsidRPr="000533CE">
        <w:t xml:space="preserve">L’Opérateur s’engage </w:t>
      </w:r>
      <w:r w:rsidR="62749666" w:rsidRPr="000533CE">
        <w:t>également</w:t>
      </w:r>
      <w:r w:rsidR="3868ED2D" w:rsidRPr="000533CE">
        <w:t>,</w:t>
      </w:r>
      <w:r w:rsidR="6088813D" w:rsidRPr="000533CE">
        <w:t xml:space="preserve"> </w:t>
      </w:r>
      <w:r w:rsidR="28BBBE34" w:rsidRPr="000533CE">
        <w:t xml:space="preserve">pendant </w:t>
      </w:r>
      <w:r w:rsidR="16735B81" w:rsidRPr="000533CE">
        <w:t xml:space="preserve">toute </w:t>
      </w:r>
      <w:r w:rsidR="6088813D" w:rsidRPr="000533CE">
        <w:t xml:space="preserve">la </w:t>
      </w:r>
      <w:r w:rsidR="28BBBE34" w:rsidRPr="000533CE">
        <w:t xml:space="preserve">durée de </w:t>
      </w:r>
      <w:r w:rsidR="6088813D" w:rsidRPr="000533CE">
        <w:t>la Convention</w:t>
      </w:r>
      <w:r w:rsidR="3868ED2D" w:rsidRPr="000533CE">
        <w:t>,</w:t>
      </w:r>
      <w:r w:rsidR="62749666" w:rsidRPr="000533CE">
        <w:t xml:space="preserve"> </w:t>
      </w:r>
      <w:r w:rsidRPr="000533CE">
        <w:t xml:space="preserve">à informer </w:t>
      </w:r>
      <w:r w:rsidR="004E1B3E" w:rsidRPr="000533CE">
        <w:t xml:space="preserve">par courrier </w:t>
      </w:r>
      <w:r w:rsidR="00F625D2" w:rsidRPr="000533CE">
        <w:t xml:space="preserve">électronique avec accusé de réception, </w:t>
      </w:r>
      <w:r w:rsidR="01F0A02D" w:rsidRPr="000533CE">
        <w:t xml:space="preserve">LOGIVOLT </w:t>
      </w:r>
      <w:r w:rsidR="5707FC07" w:rsidRPr="000533CE">
        <w:t>en cas de</w:t>
      </w:r>
      <w:r w:rsidR="5B27E5C3" w:rsidRPr="000533CE">
        <w:t xml:space="preserve"> </w:t>
      </w:r>
      <w:r w:rsidR="3DA6F9AF" w:rsidRPr="000533CE">
        <w:t>modification de</w:t>
      </w:r>
      <w:r w:rsidR="7B5295E9" w:rsidRPr="000533CE">
        <w:t xml:space="preserve"> </w:t>
      </w:r>
      <w:r w:rsidR="3DA6F9AF" w:rsidRPr="000533CE">
        <w:t>s</w:t>
      </w:r>
      <w:r w:rsidR="7B5295E9" w:rsidRPr="000533CE">
        <w:t>on</w:t>
      </w:r>
      <w:r w:rsidR="3DA6F9AF" w:rsidRPr="000533CE">
        <w:t xml:space="preserve"> offre commerciale </w:t>
      </w:r>
      <w:r w:rsidR="04B3073C" w:rsidRPr="000533CE">
        <w:t xml:space="preserve">en lien avec les </w:t>
      </w:r>
      <w:r w:rsidR="13A35262" w:rsidRPr="000533CE">
        <w:t>Infrastructures</w:t>
      </w:r>
      <w:r w:rsidR="04B3073C" w:rsidRPr="000533CE">
        <w:t xml:space="preserve"> </w:t>
      </w:r>
      <w:r w:rsidR="00E434A6">
        <w:t xml:space="preserve">Collectives </w:t>
      </w:r>
      <w:r w:rsidR="04B3073C" w:rsidRPr="000533CE">
        <w:t>(</w:t>
      </w:r>
      <w:r w:rsidR="433F617C" w:rsidRPr="000533CE">
        <w:t>en ce compris, l</w:t>
      </w:r>
      <w:r w:rsidR="7616327F" w:rsidRPr="000533CE">
        <w:t xml:space="preserve">es modifications </w:t>
      </w:r>
      <w:r w:rsidR="008C2FCD">
        <w:t>ayant une incidence sur le</w:t>
      </w:r>
      <w:r w:rsidR="128B4AC7" w:rsidRPr="000533CE">
        <w:t xml:space="preserve"> droit de connexion)</w:t>
      </w:r>
      <w:r w:rsidR="6212E639" w:rsidRPr="000533CE">
        <w:t xml:space="preserve"> à</w:t>
      </w:r>
      <w:r w:rsidR="6088813D" w:rsidRPr="000533CE">
        <w:t xml:space="preserve"> </w:t>
      </w:r>
      <w:r w:rsidR="07F96069" w:rsidRPr="000533CE">
        <w:t>destination</w:t>
      </w:r>
      <w:r w:rsidR="6088813D" w:rsidRPr="000533CE">
        <w:t xml:space="preserve"> des </w:t>
      </w:r>
      <w:r w:rsidR="029A13DE" w:rsidRPr="000533CE">
        <w:t>c</w:t>
      </w:r>
      <w:r w:rsidR="6088813D" w:rsidRPr="000533CE">
        <w:t>opro</w:t>
      </w:r>
      <w:r w:rsidR="07F96069" w:rsidRPr="000533CE">
        <w:t>priétés</w:t>
      </w:r>
      <w:r w:rsidRPr="000533CE">
        <w:t xml:space="preserve">. </w:t>
      </w:r>
    </w:p>
    <w:p w14:paraId="09791F0F" w14:textId="22FF6EB1" w:rsidR="003F7D48" w:rsidRPr="000533CE" w:rsidRDefault="00271B67" w:rsidP="00553A74">
      <w:pPr>
        <w:ind w:left="708"/>
      </w:pPr>
      <w:r w:rsidRPr="000533CE">
        <w:t>L’Opérateur s’engage</w:t>
      </w:r>
      <w:r w:rsidR="00553A74" w:rsidRPr="000533CE">
        <w:t xml:space="preserve"> en outre</w:t>
      </w:r>
      <w:r w:rsidR="002431CC" w:rsidRPr="000533CE">
        <w:t>,</w:t>
      </w:r>
      <w:r w:rsidR="00553A74" w:rsidRPr="000533CE">
        <w:t xml:space="preserve"> </w:t>
      </w:r>
      <w:r w:rsidR="002431CC" w:rsidRPr="000533CE">
        <w:t xml:space="preserve">pendant toute la durée de la Convention, </w:t>
      </w:r>
      <w:r w:rsidRPr="000533CE">
        <w:t xml:space="preserve">à informer </w:t>
      </w:r>
      <w:r w:rsidR="005E1A3A" w:rsidRPr="000533CE">
        <w:t xml:space="preserve">LOGIVOLT </w:t>
      </w:r>
      <w:r w:rsidR="00783217" w:rsidRPr="000533CE">
        <w:t xml:space="preserve">en cas de conclusion </w:t>
      </w:r>
      <w:r w:rsidR="00553A74" w:rsidRPr="000533CE">
        <w:t xml:space="preserve">de toute convention ayant pour objet le financement ou le portage financier </w:t>
      </w:r>
      <w:r w:rsidR="00E707BC" w:rsidRPr="000533CE">
        <w:t xml:space="preserve">par un tiers </w:t>
      </w:r>
      <w:r w:rsidR="00553A74" w:rsidRPr="000533CE">
        <w:t>du coût pour les copropriétés de l’installation d’</w:t>
      </w:r>
      <w:r w:rsidR="00553A74" w:rsidRPr="000533CE">
        <w:rPr>
          <w:rFonts w:cs="Calibri Light"/>
        </w:rPr>
        <w:t>infrastructures</w:t>
      </w:r>
      <w:r w:rsidR="00214EF4" w:rsidRPr="000533CE">
        <w:t xml:space="preserve"> </w:t>
      </w:r>
      <w:r w:rsidR="00553A74" w:rsidRPr="000533CE">
        <w:t>pour la recharge de véhicules électriques et hybrides rechargeables</w:t>
      </w:r>
      <w:r w:rsidR="003F7D48" w:rsidRPr="000533CE">
        <w:t>.</w:t>
      </w:r>
    </w:p>
    <w:p w14:paraId="318C814F" w14:textId="77777777" w:rsidR="00641B1C" w:rsidRPr="000533CE" w:rsidRDefault="00641B1C" w:rsidP="00553A74">
      <w:pPr>
        <w:ind w:left="708"/>
      </w:pPr>
    </w:p>
    <w:p w14:paraId="0B81AF08" w14:textId="50FF0590" w:rsidR="00271B67" w:rsidRPr="000533CE" w:rsidRDefault="009D17B8" w:rsidP="00553A74">
      <w:pPr>
        <w:ind w:left="708"/>
        <w:rPr>
          <w:rFonts w:cs="Calibri Light"/>
        </w:rPr>
      </w:pPr>
      <w:r w:rsidRPr="000533CE">
        <w:t>L’Opérateur s’engage</w:t>
      </w:r>
      <w:r w:rsidR="002431CC" w:rsidRPr="000533CE">
        <w:t>,</w:t>
      </w:r>
      <w:r w:rsidR="00B4327A">
        <w:t xml:space="preserve"> </w:t>
      </w:r>
      <w:r w:rsidR="006F03A3">
        <w:t xml:space="preserve">par </w:t>
      </w:r>
      <w:r w:rsidR="00B4327A">
        <w:t>ailleurs,</w:t>
      </w:r>
      <w:r w:rsidRPr="000533CE">
        <w:t xml:space="preserve"> </w:t>
      </w:r>
      <w:r w:rsidR="002431CC" w:rsidRPr="000533CE">
        <w:t xml:space="preserve">pendant toute la durée de la Convention, </w:t>
      </w:r>
      <w:r w:rsidRPr="000533CE">
        <w:t>à informer LOGIVOLT en cas de conclusion de toute convention</w:t>
      </w:r>
      <w:r w:rsidR="00553A74" w:rsidRPr="000533CE">
        <w:t xml:space="preserve"> </w:t>
      </w:r>
      <w:r w:rsidRPr="000533CE">
        <w:t>portant su</w:t>
      </w:r>
      <w:r w:rsidR="001A120E" w:rsidRPr="000533CE">
        <w:t>r</w:t>
      </w:r>
      <w:r w:rsidR="00553A74" w:rsidRPr="000533CE">
        <w:t xml:space="preserve"> le </w:t>
      </w:r>
      <w:r w:rsidR="00271B67" w:rsidRPr="000533CE">
        <w:t xml:space="preserve">référencement </w:t>
      </w:r>
      <w:r w:rsidR="00553A74" w:rsidRPr="000533CE">
        <w:t xml:space="preserve">de l’Opérateur </w:t>
      </w:r>
      <w:r w:rsidR="00271B67" w:rsidRPr="000533CE">
        <w:t xml:space="preserve">en </w:t>
      </w:r>
      <w:r w:rsidR="00553A74" w:rsidRPr="000533CE">
        <w:t xml:space="preserve">qualité de </w:t>
      </w:r>
      <w:r w:rsidR="006243F0" w:rsidRPr="000533CE">
        <w:t>mandataire du</w:t>
      </w:r>
      <w:r w:rsidR="00271B67" w:rsidRPr="000533CE">
        <w:t xml:space="preserve"> </w:t>
      </w:r>
      <w:r w:rsidR="0061072B" w:rsidRPr="000533CE">
        <w:lastRenderedPageBreak/>
        <w:t xml:space="preserve">Gestionnaire de Réseau de Distribution (GRD), </w:t>
      </w:r>
      <w:r w:rsidR="00CE44EB" w:rsidRPr="000533CE">
        <w:rPr>
          <w:rFonts w:cs="Calibri Light"/>
        </w:rPr>
        <w:t xml:space="preserve">et </w:t>
      </w:r>
      <w:r w:rsidR="00CE44EB" w:rsidRPr="000533CE">
        <w:t>à présenter</w:t>
      </w:r>
      <w:r w:rsidR="488E9428" w:rsidRPr="000533CE">
        <w:t xml:space="preserve"> </w:t>
      </w:r>
      <w:r w:rsidR="008E6B5B" w:rsidRPr="000533CE">
        <w:t xml:space="preserve">à LOGIVOLT </w:t>
      </w:r>
      <w:r w:rsidR="00CE44EB" w:rsidRPr="000533CE">
        <w:t xml:space="preserve">les stratégies de commercialisation des deux dispositifs </w:t>
      </w:r>
      <w:r w:rsidR="00BD2ADC" w:rsidRPr="000533CE">
        <w:t>(</w:t>
      </w:r>
      <w:r w:rsidR="00D94E1E" w:rsidRPr="000533CE">
        <w:t xml:space="preserve">financement </w:t>
      </w:r>
      <w:r w:rsidR="00BD2ADC" w:rsidRPr="000533CE">
        <w:t>L</w:t>
      </w:r>
      <w:r w:rsidR="00E35A20" w:rsidRPr="000533CE">
        <w:t>OGIVOLT</w:t>
      </w:r>
      <w:r w:rsidR="00BD2ADC" w:rsidRPr="000533CE">
        <w:t xml:space="preserve"> e</w:t>
      </w:r>
      <w:r w:rsidR="00811F4D" w:rsidRPr="000533CE">
        <w:t>t</w:t>
      </w:r>
      <w:r w:rsidR="00D94E1E" w:rsidRPr="000533CE">
        <w:t xml:space="preserve"> </w:t>
      </w:r>
      <w:r w:rsidR="00811F4D" w:rsidRPr="000533CE">
        <w:t>financement GRD</w:t>
      </w:r>
      <w:r w:rsidR="00811F4D" w:rsidRPr="000533CE">
        <w:rPr>
          <w:rFonts w:cs="Calibri Light"/>
        </w:rPr>
        <w:t>)</w:t>
      </w:r>
      <w:r w:rsidR="00271B67" w:rsidRPr="000533CE">
        <w:t>.</w:t>
      </w:r>
    </w:p>
    <w:p w14:paraId="576234C2" w14:textId="06DC39E5" w:rsidR="0075149C" w:rsidRPr="000533CE" w:rsidDel="0015570A" w:rsidRDefault="4CA3B044" w:rsidP="0075149C">
      <w:pPr>
        <w:pStyle w:val="OZL1Cont"/>
      </w:pPr>
      <w:r w:rsidRPr="000533CE">
        <w:t>L'</w:t>
      </w:r>
      <w:r w:rsidR="11F3E308" w:rsidRPr="000533CE">
        <w:t>O</w:t>
      </w:r>
      <w:r w:rsidRPr="000533CE">
        <w:t>pérateur s'engage enfin à informer L</w:t>
      </w:r>
      <w:r w:rsidR="2CF3F875" w:rsidRPr="000533CE">
        <w:t>OGIVOLT</w:t>
      </w:r>
      <w:r w:rsidRPr="000533CE">
        <w:t xml:space="preserve"> de toute </w:t>
      </w:r>
      <w:r w:rsidR="62964A9D" w:rsidRPr="000533CE">
        <w:t xml:space="preserve">réclamation ou </w:t>
      </w:r>
      <w:r w:rsidR="00B02A5F" w:rsidRPr="000533CE">
        <w:t xml:space="preserve">action </w:t>
      </w:r>
      <w:r w:rsidR="00B02A5F">
        <w:t>d’un</w:t>
      </w:r>
      <w:r w:rsidR="048502D4" w:rsidRPr="000533CE">
        <w:t xml:space="preserve"> syndicat de copropriété</w:t>
      </w:r>
      <w:r w:rsidRPr="000533CE">
        <w:t>, un syndic de copropriété</w:t>
      </w:r>
      <w:r w:rsidR="62843E7C" w:rsidRPr="000533CE">
        <w:t>, tout Utilisateur</w:t>
      </w:r>
      <w:r w:rsidRPr="000533CE">
        <w:t xml:space="preserve"> ou </w:t>
      </w:r>
      <w:r w:rsidR="62964A9D" w:rsidRPr="000533CE">
        <w:t xml:space="preserve">tout autre </w:t>
      </w:r>
      <w:r w:rsidRPr="000533CE">
        <w:t>tier</w:t>
      </w:r>
      <w:r w:rsidR="62964A9D" w:rsidRPr="000533CE">
        <w:t>s</w:t>
      </w:r>
      <w:r w:rsidRPr="000533CE">
        <w:t xml:space="preserve"> </w:t>
      </w:r>
      <w:r w:rsidR="62964A9D" w:rsidRPr="000533CE">
        <w:t>concerné</w:t>
      </w:r>
      <w:r w:rsidRPr="000533CE">
        <w:t>, à l'encontre de l'</w:t>
      </w:r>
      <w:r w:rsidR="1408A18C" w:rsidRPr="000533CE">
        <w:t>O</w:t>
      </w:r>
      <w:r w:rsidRPr="000533CE">
        <w:t>pérateur ou du syndic</w:t>
      </w:r>
      <w:r w:rsidR="048502D4" w:rsidRPr="000533CE">
        <w:t xml:space="preserve"> ou du syndicat de copropriété</w:t>
      </w:r>
      <w:r w:rsidRPr="000533CE">
        <w:t xml:space="preserve"> </w:t>
      </w:r>
      <w:r w:rsidR="00506744">
        <w:t>susceptible</w:t>
      </w:r>
      <w:r w:rsidR="008D409C">
        <w:t xml:space="preserve"> d’avoir </w:t>
      </w:r>
      <w:r w:rsidR="008007A1" w:rsidRPr="000533CE">
        <w:t xml:space="preserve">une incidence </w:t>
      </w:r>
      <w:r w:rsidR="00827315">
        <w:t xml:space="preserve">juridique ou financière </w:t>
      </w:r>
      <w:r w:rsidR="008007A1" w:rsidRPr="000533CE">
        <w:t xml:space="preserve">significative sur </w:t>
      </w:r>
      <w:r w:rsidRPr="000533CE">
        <w:t>l'installation ou l'exploitation d</w:t>
      </w:r>
      <w:r w:rsidR="5B27E5C3" w:rsidRPr="000533CE">
        <w:t xml:space="preserve">’une </w:t>
      </w:r>
      <w:r w:rsidR="615D5146">
        <w:t>I</w:t>
      </w:r>
      <w:r>
        <w:t>nfrastructure</w:t>
      </w:r>
      <w:r w:rsidRPr="000533CE">
        <w:t xml:space="preserve"> </w:t>
      </w:r>
      <w:r w:rsidR="00A654BC" w:rsidRPr="00071E75">
        <w:t>Collective</w:t>
      </w:r>
      <w:r w:rsidR="0039350D" w:rsidRPr="00071E75">
        <w:t xml:space="preserve"> et </w:t>
      </w:r>
      <w:r w:rsidR="00F531FC" w:rsidRPr="00071E75">
        <w:t xml:space="preserve">formalisée </w:t>
      </w:r>
      <w:r w:rsidR="0039350D" w:rsidRPr="00071E75">
        <w:t xml:space="preserve">notamment par une mise en demeure, une assignation </w:t>
      </w:r>
      <w:r w:rsidR="00F531FC" w:rsidRPr="00071E75">
        <w:t xml:space="preserve">en justice </w:t>
      </w:r>
      <w:r w:rsidR="0039350D" w:rsidRPr="00071E75">
        <w:t xml:space="preserve">ou une </w:t>
      </w:r>
      <w:r w:rsidR="00F531FC" w:rsidRPr="00071E75">
        <w:t xml:space="preserve">notification écrite </w:t>
      </w:r>
      <w:r w:rsidR="0039350D" w:rsidRPr="00071E75">
        <w:t>expresse de résiliation de la Convention</w:t>
      </w:r>
      <w:r w:rsidRPr="00071E75">
        <w:t>.</w:t>
      </w:r>
    </w:p>
    <w:p w14:paraId="51A816EF" w14:textId="62AC3FB5" w:rsidR="00A214EB" w:rsidRPr="000533CE" w:rsidRDefault="00D650A1" w:rsidP="00B45F01">
      <w:pPr>
        <w:pStyle w:val="OZL3"/>
      </w:pPr>
      <w:r w:rsidRPr="000533CE">
        <w:t>T</w:t>
      </w:r>
      <w:r w:rsidR="0047328A" w:rsidRPr="000533CE">
        <w:t xml:space="preserve">raitement </w:t>
      </w:r>
      <w:r w:rsidR="00A214EB" w:rsidRPr="000533CE">
        <w:t>des dossiers</w:t>
      </w:r>
    </w:p>
    <w:p w14:paraId="0BAC3662" w14:textId="4AEC2320" w:rsidR="00DE21FC" w:rsidRDefault="00075676" w:rsidP="000B7D5F">
      <w:pPr>
        <w:pStyle w:val="OZL1Cont"/>
      </w:pPr>
      <w:r>
        <w:t>Dans le cadre de l</w:t>
      </w:r>
      <w:r w:rsidR="00F1531E">
        <w:t>’exécution de la Convention et des Conventions LOGIVOLT IRVE Copropriété</w:t>
      </w:r>
      <w:r>
        <w:t xml:space="preserve"> </w:t>
      </w:r>
      <w:r w:rsidR="00F1531E">
        <w:t xml:space="preserve">conclues </w:t>
      </w:r>
      <w:r>
        <w:t>entre les Parties, l</w:t>
      </w:r>
      <w:r w:rsidR="00A214EB">
        <w:t>’Opérateur s’engage</w:t>
      </w:r>
      <w:r w:rsidR="00D36F71">
        <w:t> </w:t>
      </w:r>
      <w:r w:rsidR="00DB7A05">
        <w:t>à u</w:t>
      </w:r>
      <w:r>
        <w:t>tiliser</w:t>
      </w:r>
      <w:r w:rsidR="00F1531E">
        <w:t xml:space="preserve">, exclusivement, </w:t>
      </w:r>
      <w:r>
        <w:t>le</w:t>
      </w:r>
      <w:r w:rsidR="00DB7A05">
        <w:t xml:space="preserve"> système de gestion de la relation </w:t>
      </w:r>
      <w:r w:rsidR="00D36F71">
        <w:t>c</w:t>
      </w:r>
      <w:r w:rsidR="00F535CF">
        <w:t>lient-professionnel (« </w:t>
      </w:r>
      <w:r w:rsidR="00F535CF" w:rsidRPr="7DD8FBE2">
        <w:rPr>
          <w:b/>
          <w:bCs/>
        </w:rPr>
        <w:t>CRM</w:t>
      </w:r>
      <w:r w:rsidR="00F535CF">
        <w:t xml:space="preserve"> ») mis en place par </w:t>
      </w:r>
      <w:r w:rsidR="00A708E5">
        <w:t>LOGIVOLT</w:t>
      </w:r>
      <w:r w:rsidR="00F535CF">
        <w:t> </w:t>
      </w:r>
      <w:r w:rsidR="00D36F71">
        <w:t xml:space="preserve">et </w:t>
      </w:r>
      <w:r w:rsidR="00DE21FC" w:rsidRPr="7DD8FBE2">
        <w:rPr>
          <w:rFonts w:cs="Calibri Light"/>
        </w:rPr>
        <w:t>à</w:t>
      </w:r>
      <w:r w:rsidR="00EC3814" w:rsidRPr="7DD8FBE2">
        <w:rPr>
          <w:rFonts w:cs="Calibri Light"/>
        </w:rPr>
        <w:t xml:space="preserve"> </w:t>
      </w:r>
      <w:r w:rsidR="00E351BD" w:rsidRPr="7DD8FBE2">
        <w:rPr>
          <w:rFonts w:cs="Calibri Light"/>
        </w:rPr>
        <w:t xml:space="preserve">porter </w:t>
      </w:r>
      <w:r w:rsidR="00281CDB" w:rsidRPr="7DD8FBE2">
        <w:rPr>
          <w:rFonts w:cs="Calibri Light"/>
        </w:rPr>
        <w:t xml:space="preserve">à la connaissance de </w:t>
      </w:r>
      <w:r w:rsidR="00A708E5" w:rsidRPr="7DD8FBE2">
        <w:rPr>
          <w:rFonts w:cs="Calibri Light"/>
        </w:rPr>
        <w:t>LOGIVOLT</w:t>
      </w:r>
      <w:r w:rsidR="00281CDB" w:rsidRPr="7DD8FBE2">
        <w:rPr>
          <w:rFonts w:cs="Calibri Light"/>
        </w:rPr>
        <w:t xml:space="preserve">, </w:t>
      </w:r>
      <w:r w:rsidRPr="7DD8FBE2">
        <w:rPr>
          <w:rFonts w:cs="Calibri Light"/>
        </w:rPr>
        <w:t xml:space="preserve">via </w:t>
      </w:r>
      <w:r w:rsidR="00EC3814" w:rsidRPr="7DD8FBE2">
        <w:rPr>
          <w:rFonts w:cs="Calibri Light"/>
        </w:rPr>
        <w:t>le CRM</w:t>
      </w:r>
      <w:r w:rsidR="00281CDB" w:rsidRPr="7DD8FBE2">
        <w:rPr>
          <w:rFonts w:cs="Calibri Light"/>
        </w:rPr>
        <w:t>,</w:t>
      </w:r>
      <w:r w:rsidR="00EC3814" w:rsidRPr="7DD8FBE2">
        <w:rPr>
          <w:rFonts w:cs="Calibri Light"/>
        </w:rPr>
        <w:t xml:space="preserve"> </w:t>
      </w:r>
      <w:r w:rsidR="00DE21FC" w:rsidRPr="7DD8FBE2">
        <w:rPr>
          <w:rFonts w:cs="Calibri Light"/>
        </w:rPr>
        <w:t xml:space="preserve">toute </w:t>
      </w:r>
      <w:r w:rsidR="007F63D8">
        <w:rPr>
          <w:rFonts w:cs="Calibri Light"/>
        </w:rPr>
        <w:t>proposition</w:t>
      </w:r>
      <w:r w:rsidR="00281CDB" w:rsidRPr="7DD8FBE2">
        <w:rPr>
          <w:rFonts w:cs="Calibri Light"/>
        </w:rPr>
        <w:t xml:space="preserve"> </w:t>
      </w:r>
      <w:r w:rsidR="00C651E3" w:rsidRPr="7DD8FBE2">
        <w:rPr>
          <w:rFonts w:cs="Calibri Light"/>
        </w:rPr>
        <w:t xml:space="preserve">commerciale </w:t>
      </w:r>
      <w:r w:rsidR="00BA5391" w:rsidRPr="7DD8FBE2">
        <w:rPr>
          <w:rFonts w:cs="Calibri Light"/>
        </w:rPr>
        <w:t xml:space="preserve">incluant le portage financier de </w:t>
      </w:r>
      <w:r w:rsidR="00A708E5" w:rsidRPr="7DD8FBE2">
        <w:rPr>
          <w:rFonts w:cs="Calibri Light"/>
        </w:rPr>
        <w:t>LOGIVOLT</w:t>
      </w:r>
      <w:r w:rsidR="00BA5391" w:rsidRPr="7DD8FBE2">
        <w:rPr>
          <w:rFonts w:cs="Calibri Light"/>
        </w:rPr>
        <w:t xml:space="preserve"> </w:t>
      </w:r>
      <w:r w:rsidR="00B2381F" w:rsidRPr="7DD8FBE2">
        <w:rPr>
          <w:rFonts w:cs="Calibri Light"/>
        </w:rPr>
        <w:t>que l</w:t>
      </w:r>
      <w:r w:rsidR="004B6D84" w:rsidRPr="7DD8FBE2">
        <w:rPr>
          <w:rFonts w:cs="Calibri Light"/>
        </w:rPr>
        <w:t xml:space="preserve">’Opérateur ferait </w:t>
      </w:r>
      <w:r w:rsidR="00BA5391" w:rsidRPr="7DD8FBE2">
        <w:rPr>
          <w:rFonts w:cs="Calibri Light"/>
        </w:rPr>
        <w:t xml:space="preserve">à une copropriété et ce, </w:t>
      </w:r>
      <w:r w:rsidR="001A05D0" w:rsidRPr="7DD8FBE2">
        <w:rPr>
          <w:rFonts w:cs="Calibri Light"/>
        </w:rPr>
        <w:t>préalablement à</w:t>
      </w:r>
      <w:r w:rsidR="00DE21FC" w:rsidRPr="7DD8FBE2">
        <w:rPr>
          <w:rFonts w:cs="Calibri Light"/>
        </w:rPr>
        <w:t xml:space="preserve"> l</w:t>
      </w:r>
      <w:r w:rsidR="00401222" w:rsidRPr="7DD8FBE2">
        <w:rPr>
          <w:rFonts w:cs="Calibri Light"/>
        </w:rPr>
        <w:t>a réunion de l’</w:t>
      </w:r>
      <w:r w:rsidR="00DE21FC" w:rsidRPr="7DD8FBE2">
        <w:rPr>
          <w:rFonts w:cs="Calibri Light"/>
        </w:rPr>
        <w:t>assemblé</w:t>
      </w:r>
      <w:r w:rsidR="00401222" w:rsidRPr="7DD8FBE2">
        <w:rPr>
          <w:rFonts w:cs="Calibri Light"/>
        </w:rPr>
        <w:t xml:space="preserve">e </w:t>
      </w:r>
      <w:r w:rsidR="00DE21FC" w:rsidRPr="7DD8FBE2">
        <w:rPr>
          <w:rFonts w:cs="Calibri Light"/>
        </w:rPr>
        <w:t>générale de</w:t>
      </w:r>
      <w:r w:rsidR="00401222" w:rsidRPr="7DD8FBE2">
        <w:rPr>
          <w:rFonts w:cs="Calibri Light"/>
        </w:rPr>
        <w:t>s</w:t>
      </w:r>
      <w:r w:rsidR="00DE21FC" w:rsidRPr="7DD8FBE2">
        <w:rPr>
          <w:rFonts w:cs="Calibri Light"/>
        </w:rPr>
        <w:t xml:space="preserve"> copropriét</w:t>
      </w:r>
      <w:r w:rsidR="00401222" w:rsidRPr="7DD8FBE2">
        <w:rPr>
          <w:rFonts w:cs="Calibri Light"/>
        </w:rPr>
        <w:t>aires</w:t>
      </w:r>
      <w:r w:rsidR="00B2381F" w:rsidRPr="7DD8FBE2">
        <w:rPr>
          <w:rFonts w:cs="Calibri Light"/>
        </w:rPr>
        <w:t xml:space="preserve"> </w:t>
      </w:r>
      <w:r w:rsidR="00D6168B" w:rsidRPr="7DD8FBE2">
        <w:rPr>
          <w:rFonts w:cs="Calibri Light"/>
        </w:rPr>
        <w:t>appelée à statuer à cet effet</w:t>
      </w:r>
      <w:r w:rsidR="001A05D0" w:rsidRPr="7DD8FBE2">
        <w:rPr>
          <w:rFonts w:cs="Calibri Light"/>
        </w:rPr>
        <w:t>.</w:t>
      </w:r>
    </w:p>
    <w:p w14:paraId="6F64ED4F" w14:textId="30B6F730" w:rsidR="00A214EB" w:rsidRPr="00025E88" w:rsidRDefault="79EF4336" w:rsidP="000B7D5F">
      <w:pPr>
        <w:pStyle w:val="OZL1Cont"/>
      </w:pPr>
      <w:r>
        <w:t xml:space="preserve">L’Opérateur s’engage également </w:t>
      </w:r>
      <w:r w:rsidR="04FD92C2">
        <w:t xml:space="preserve">à </w:t>
      </w:r>
      <w:r w:rsidR="6C2E088E">
        <w:t>t</w:t>
      </w:r>
      <w:r w:rsidR="1C8222E4">
        <w:t>ransmettre</w:t>
      </w:r>
      <w:r w:rsidR="2F520B23">
        <w:t xml:space="preserve"> à chaque c</w:t>
      </w:r>
      <w:r w:rsidR="1C8222E4">
        <w:t>opropriété</w:t>
      </w:r>
      <w:r w:rsidR="2F520B23">
        <w:t xml:space="preserve"> concernée,</w:t>
      </w:r>
      <w:r w:rsidR="1C8222E4">
        <w:t xml:space="preserve"> </w:t>
      </w:r>
      <w:r w:rsidR="6C2E088E">
        <w:t>la documentation type</w:t>
      </w:r>
      <w:r w:rsidR="157C7093">
        <w:t xml:space="preserve"> </w:t>
      </w:r>
      <w:r w:rsidR="0A881644">
        <w:t xml:space="preserve">établie par </w:t>
      </w:r>
      <w:r w:rsidR="5B27E5C3">
        <w:t>LOGIVOLT,</w:t>
      </w:r>
      <w:r w:rsidR="0A881644">
        <w:t xml:space="preserve"> à utiliser </w:t>
      </w:r>
      <w:r w:rsidR="2DB1CE70">
        <w:t xml:space="preserve">dans le cadre </w:t>
      </w:r>
      <w:r w:rsidR="1174E08E">
        <w:t>des réunions d’assemblées générales</w:t>
      </w:r>
      <w:r w:rsidR="04FD92C2">
        <w:t xml:space="preserve"> in</w:t>
      </w:r>
      <w:r w:rsidR="1174E08E">
        <w:t>cluant,</w:t>
      </w:r>
      <w:r w:rsidR="04FD92C2">
        <w:t xml:space="preserve"> notamment</w:t>
      </w:r>
      <w:r w:rsidR="1174E08E">
        <w:t xml:space="preserve">, dans les </w:t>
      </w:r>
      <w:r w:rsidR="04FD92C2">
        <w:t>annexes de la convocation</w:t>
      </w:r>
      <w:r w:rsidR="774AAC22">
        <w:t>,</w:t>
      </w:r>
      <w:r w:rsidR="3A3EA218">
        <w:t xml:space="preserve"> </w:t>
      </w:r>
      <w:r w:rsidR="04FD92C2">
        <w:t xml:space="preserve">le </w:t>
      </w:r>
      <w:r w:rsidR="2CCFE6B7">
        <w:t>« </w:t>
      </w:r>
      <w:r w:rsidR="04FD92C2">
        <w:t>Kit AG</w:t>
      </w:r>
      <w:r w:rsidR="2CCFE6B7">
        <w:t> »</w:t>
      </w:r>
      <w:r w:rsidR="04FD92C2">
        <w:t xml:space="preserve"> </w:t>
      </w:r>
      <w:r w:rsidR="2CCFE6B7">
        <w:t>ainsi que</w:t>
      </w:r>
      <w:r w:rsidR="195C2E97">
        <w:t xml:space="preserve"> </w:t>
      </w:r>
      <w:r w:rsidR="72BD53ED">
        <w:t>les</w:t>
      </w:r>
      <w:r w:rsidR="45B05DF4">
        <w:t xml:space="preserve"> principaux termes et </w:t>
      </w:r>
      <w:r w:rsidR="72BD53ED">
        <w:t>c</w:t>
      </w:r>
      <w:r w:rsidR="04FD92C2">
        <w:t xml:space="preserve">onditions de la </w:t>
      </w:r>
      <w:r w:rsidR="0EA742F8">
        <w:t>Convention LOGIVOLT IRVE Copropriété</w:t>
      </w:r>
      <w:r w:rsidR="3A3EA218" w:rsidRPr="5EA37DA8">
        <w:rPr>
          <w:b/>
          <w:bCs/>
          <w:i/>
          <w:iCs/>
        </w:rPr>
        <w:t>.</w:t>
      </w:r>
    </w:p>
    <w:p w14:paraId="2B593B77" w14:textId="1AB3795B" w:rsidR="00BA7611" w:rsidRPr="00025E88" w:rsidRDefault="04FD92C2" w:rsidP="00A214EB">
      <w:pPr>
        <w:pStyle w:val="OZL1Cont"/>
      </w:pPr>
      <w:r>
        <w:t>A défaut</w:t>
      </w:r>
      <w:r w:rsidR="0020445D">
        <w:t xml:space="preserve"> </w:t>
      </w:r>
      <w:r w:rsidR="00A51F3F">
        <w:t xml:space="preserve">de </w:t>
      </w:r>
      <w:r w:rsidR="00C31215">
        <w:t xml:space="preserve">transmission par l’Opérateur </w:t>
      </w:r>
      <w:r w:rsidR="0075315A">
        <w:t xml:space="preserve">(i) </w:t>
      </w:r>
      <w:r w:rsidR="00CA44DE">
        <w:t>à LOGIVOLT</w:t>
      </w:r>
      <w:r w:rsidR="002C74FB">
        <w:t>,</w:t>
      </w:r>
      <w:r w:rsidR="00CA44DE">
        <w:t xml:space="preserve"> </w:t>
      </w:r>
      <w:r w:rsidR="00C31215">
        <w:t>d</w:t>
      </w:r>
      <w:r w:rsidR="00206800">
        <w:t xml:space="preserve">es propositions commerciales </w:t>
      </w:r>
      <w:r w:rsidR="00C31215">
        <w:t xml:space="preserve">susvisées via </w:t>
      </w:r>
      <w:r w:rsidR="00206800">
        <w:t xml:space="preserve">le CRM </w:t>
      </w:r>
      <w:r w:rsidR="002C74FB">
        <w:t>et/</w:t>
      </w:r>
      <w:r w:rsidR="0075315A">
        <w:t xml:space="preserve">ou (ii) </w:t>
      </w:r>
      <w:r w:rsidR="00CA44DE">
        <w:t>aux copropriétés</w:t>
      </w:r>
      <w:r w:rsidR="002C74FB">
        <w:t>,</w:t>
      </w:r>
      <w:r w:rsidR="00CA44DE">
        <w:t xml:space="preserve"> des principaux </w:t>
      </w:r>
      <w:r w:rsidR="008D2EDF">
        <w:t>termes et conditions de la Convention LOGIVOLT IRVE Copropriété</w:t>
      </w:r>
      <w:r>
        <w:t xml:space="preserve"> </w:t>
      </w:r>
      <w:r w:rsidR="005A5026">
        <w:t xml:space="preserve">LOGIVOLT pourra </w:t>
      </w:r>
      <w:r>
        <w:t>refuser le versement d</w:t>
      </w:r>
      <w:r w:rsidR="00583472">
        <w:t xml:space="preserve">e tout </w:t>
      </w:r>
      <w:r w:rsidR="000F4774">
        <w:t>A</w:t>
      </w:r>
      <w:r>
        <w:t>compte ou le financement de</w:t>
      </w:r>
      <w:r w:rsidR="00583472">
        <w:t xml:space="preserve"> toute </w:t>
      </w:r>
      <w:r>
        <w:t xml:space="preserve">Infrastructure </w:t>
      </w:r>
      <w:r w:rsidR="00CE2F3D">
        <w:t>Collective</w:t>
      </w:r>
      <w:r>
        <w:t xml:space="preserve">. </w:t>
      </w:r>
    </w:p>
    <w:p w14:paraId="48687429" w14:textId="04817B79" w:rsidR="00390D36" w:rsidRPr="00390D36" w:rsidRDefault="00355AC9" w:rsidP="00390D36">
      <w:pPr>
        <w:pStyle w:val="OZL2"/>
      </w:pPr>
      <w:r w:rsidRPr="00553A74">
        <w:t>Audit</w:t>
      </w:r>
    </w:p>
    <w:p w14:paraId="1EAE50AC" w14:textId="2F4CBC46" w:rsidR="00B257EC" w:rsidRPr="00516AE3" w:rsidRDefault="00B257EC" w:rsidP="00516AE3">
      <w:pPr>
        <w:pStyle w:val="OZL3"/>
        <w:rPr>
          <w:b/>
          <w:bCs/>
        </w:rPr>
      </w:pPr>
      <w:r w:rsidRPr="00516AE3">
        <w:rPr>
          <w:b/>
          <w:bCs/>
        </w:rPr>
        <w:t>Audit</w:t>
      </w:r>
      <w:r w:rsidR="009C0ED3" w:rsidRPr="00516AE3">
        <w:rPr>
          <w:b/>
          <w:bCs/>
        </w:rPr>
        <w:t xml:space="preserve"> </w:t>
      </w:r>
      <w:r w:rsidR="00E26BF8" w:rsidRPr="00516AE3">
        <w:rPr>
          <w:b/>
          <w:bCs/>
        </w:rPr>
        <w:t xml:space="preserve">documentaire, </w:t>
      </w:r>
      <w:r w:rsidR="003A5FC4" w:rsidRPr="00516AE3">
        <w:rPr>
          <w:b/>
          <w:bCs/>
        </w:rPr>
        <w:t>administratif</w:t>
      </w:r>
      <w:r w:rsidR="00390D36">
        <w:rPr>
          <w:b/>
          <w:bCs/>
        </w:rPr>
        <w:t xml:space="preserve">, financier et </w:t>
      </w:r>
      <w:r w:rsidR="00E26BF8" w:rsidRPr="00516AE3">
        <w:rPr>
          <w:b/>
          <w:bCs/>
        </w:rPr>
        <w:t>comptable</w:t>
      </w:r>
    </w:p>
    <w:p w14:paraId="4557797B" w14:textId="54CD3E40" w:rsidR="00C4189D" w:rsidRPr="0005380E" w:rsidRDefault="01F0A02D" w:rsidP="00C4189D">
      <w:pPr>
        <w:pStyle w:val="OZL2Cont"/>
        <w:ind w:left="720"/>
      </w:pPr>
      <w:r>
        <w:t xml:space="preserve">LOGIVOLT </w:t>
      </w:r>
      <w:r w:rsidR="34ACAB7E">
        <w:t xml:space="preserve">se </w:t>
      </w:r>
      <w:r w:rsidR="07471898">
        <w:t>réserve</w:t>
      </w:r>
      <w:r w:rsidR="5A43AC0A">
        <w:t>,</w:t>
      </w:r>
      <w:r w:rsidR="18F2D3C4">
        <w:t xml:space="preserve"> </w:t>
      </w:r>
      <w:r w:rsidR="34ACAB7E">
        <w:t>à tout moment</w:t>
      </w:r>
      <w:r w:rsidR="067FA930">
        <w:t>,</w:t>
      </w:r>
      <w:r w:rsidR="34ACAB7E">
        <w:t xml:space="preserve"> </w:t>
      </w:r>
      <w:r w:rsidR="21187864">
        <w:t xml:space="preserve">la possibilité́ de </w:t>
      </w:r>
      <w:r w:rsidR="56092D83">
        <w:t xml:space="preserve">réaliser </w:t>
      </w:r>
      <w:r w:rsidR="6DF3E4A8">
        <w:t>directement ou</w:t>
      </w:r>
      <w:r w:rsidR="09E921CB">
        <w:t xml:space="preserve"> </w:t>
      </w:r>
      <w:r w:rsidR="7529F610">
        <w:t>v</w:t>
      </w:r>
      <w:r w:rsidR="56092D83">
        <w:t xml:space="preserve">ia </w:t>
      </w:r>
      <w:r w:rsidR="6DF3E4A8">
        <w:t xml:space="preserve">un auditeur tiers, </w:t>
      </w:r>
      <w:r w:rsidR="0545E641">
        <w:t xml:space="preserve">un </w:t>
      </w:r>
      <w:r w:rsidR="34ACAB7E">
        <w:t>audit</w:t>
      </w:r>
      <w:r w:rsidR="7F60FD4D">
        <w:t xml:space="preserve"> </w:t>
      </w:r>
      <w:r w:rsidR="7F60FD4D" w:rsidRPr="0005380E">
        <w:t xml:space="preserve">documentaire, </w:t>
      </w:r>
      <w:r w:rsidR="7C2F9E03" w:rsidRPr="0005380E">
        <w:t xml:space="preserve">financier </w:t>
      </w:r>
      <w:r w:rsidR="76D481EE" w:rsidRPr="0005380E">
        <w:t xml:space="preserve">et </w:t>
      </w:r>
      <w:r w:rsidR="7C2F9E03" w:rsidRPr="0005380E">
        <w:t xml:space="preserve">comptable </w:t>
      </w:r>
      <w:r w:rsidR="7529F610" w:rsidRPr="0005380E">
        <w:t xml:space="preserve">de </w:t>
      </w:r>
      <w:r w:rsidR="00ED5B8F">
        <w:t>l’</w:t>
      </w:r>
      <w:r w:rsidR="039A7B8C" w:rsidRPr="0005380E">
        <w:t xml:space="preserve">activité </w:t>
      </w:r>
      <w:r w:rsidR="00225232">
        <w:t>de l’Opérateur</w:t>
      </w:r>
      <w:r w:rsidR="004B5277">
        <w:t>.</w:t>
      </w:r>
    </w:p>
    <w:p w14:paraId="575E7DC6" w14:textId="577F5F34" w:rsidR="00C4189D" w:rsidRPr="0005380E" w:rsidRDefault="34ACAB7E" w:rsidP="00EB62ED">
      <w:pPr>
        <w:pStyle w:val="OZL2Cont"/>
        <w:ind w:left="720"/>
      </w:pPr>
      <w:r w:rsidRPr="0005380E">
        <w:t>L</w:t>
      </w:r>
      <w:r w:rsidR="03871105" w:rsidRPr="0005380E">
        <w:t>’Opérateur</w:t>
      </w:r>
      <w:r w:rsidRPr="0005380E">
        <w:t xml:space="preserve"> s’engage </w:t>
      </w:r>
      <w:proofErr w:type="spellStart"/>
      <w:r w:rsidRPr="0005380E">
        <w:t>a</w:t>
      </w:r>
      <w:proofErr w:type="spellEnd"/>
      <w:r w:rsidRPr="0005380E">
        <w:t xml:space="preserve">̀ </w:t>
      </w:r>
      <w:r w:rsidR="2F9827CD" w:rsidRPr="0005380E">
        <w:t>effectuer toutes diligences et à</w:t>
      </w:r>
      <w:r w:rsidRPr="0005380E">
        <w:t xml:space="preserve"> mettre </w:t>
      </w:r>
      <w:proofErr w:type="spellStart"/>
      <w:r w:rsidRPr="0005380E">
        <w:t>a</w:t>
      </w:r>
      <w:proofErr w:type="spellEnd"/>
      <w:r w:rsidRPr="0005380E">
        <w:t xml:space="preserve">̀ disposition </w:t>
      </w:r>
      <w:r w:rsidR="3C5AA917" w:rsidRPr="0005380E">
        <w:t>d</w:t>
      </w:r>
      <w:r w:rsidR="629D786F" w:rsidRPr="0005380E">
        <w:t>e</w:t>
      </w:r>
      <w:r w:rsidR="3C5AA917" w:rsidRPr="0005380E">
        <w:t xml:space="preserve"> </w:t>
      </w:r>
      <w:r w:rsidR="01F0A02D" w:rsidRPr="0005380E">
        <w:t xml:space="preserve">LOGIVOLT </w:t>
      </w:r>
      <w:r w:rsidR="3C5AA917" w:rsidRPr="0005380E">
        <w:t xml:space="preserve">tous </w:t>
      </w:r>
      <w:r w:rsidRPr="0005380E">
        <w:t xml:space="preserve">moyens </w:t>
      </w:r>
      <w:r w:rsidR="3C5AA917" w:rsidRPr="0005380E">
        <w:t>nécessaires</w:t>
      </w:r>
      <w:r w:rsidRPr="0005380E">
        <w:t xml:space="preserve"> à l’accomplissement de</w:t>
      </w:r>
      <w:r w:rsidR="70A76D71" w:rsidRPr="0005380E">
        <w:t xml:space="preserve"> l’</w:t>
      </w:r>
      <w:r w:rsidRPr="0005380E">
        <w:t>audit.</w:t>
      </w:r>
      <w:r w:rsidR="0545E641" w:rsidRPr="0005380E">
        <w:t xml:space="preserve"> A cet effet, l’Opérateur s’engage à accueillir à son siège, pendant les horaires d’ouverture, toute personne mandatée par </w:t>
      </w:r>
      <w:r w:rsidR="6BCFC220" w:rsidRPr="0005380E">
        <w:t>LOGIVOLT</w:t>
      </w:r>
      <w:r w:rsidR="0545E641" w:rsidRPr="0005380E">
        <w:t xml:space="preserve">, pour procéder </w:t>
      </w:r>
      <w:r w:rsidR="100FC3F3" w:rsidRPr="0005380E">
        <w:t>à l’audit</w:t>
      </w:r>
      <w:r w:rsidR="0545E641" w:rsidRPr="0005380E">
        <w:t>, sous réserve d’un préavis préalable de cinq (5) jours ouvrés. De même, l’Opérateur s’engage, dans les mêmes conditions</w:t>
      </w:r>
      <w:r w:rsidR="5C5816AE" w:rsidRPr="0005380E">
        <w:t>,</w:t>
      </w:r>
      <w:r w:rsidR="0545E641" w:rsidRPr="0005380E">
        <w:t xml:space="preserve"> à communiquer </w:t>
      </w:r>
      <w:r w:rsidR="629D786F" w:rsidRPr="0005380E">
        <w:t>à</w:t>
      </w:r>
      <w:r w:rsidR="0545E641" w:rsidRPr="0005380E">
        <w:t xml:space="preserve"> </w:t>
      </w:r>
      <w:r w:rsidR="01F0A02D" w:rsidRPr="0005380E">
        <w:t xml:space="preserve">LOGIVOLT </w:t>
      </w:r>
      <w:r w:rsidR="0545E641" w:rsidRPr="0005380E">
        <w:t xml:space="preserve">tout document nécessaire pour la réalisation d’un tel audit. </w:t>
      </w:r>
    </w:p>
    <w:p w14:paraId="2D8D079C" w14:textId="1CC76C24" w:rsidR="00EB62ED" w:rsidRDefault="0545E641" w:rsidP="00EB62ED">
      <w:pPr>
        <w:pStyle w:val="OZL2Cont"/>
        <w:ind w:left="720"/>
      </w:pPr>
      <w:r w:rsidRPr="0005380E">
        <w:t>Les coûts de l’audit seront supportés par</w:t>
      </w:r>
      <w:r w:rsidR="4EA9F69F" w:rsidRPr="0005380E">
        <w:t xml:space="preserve"> </w:t>
      </w:r>
      <w:r w:rsidR="01F0A02D" w:rsidRPr="0005380E">
        <w:t>LOGIVOLT</w:t>
      </w:r>
      <w:r w:rsidR="01F0A02D">
        <w:t xml:space="preserve"> </w:t>
      </w:r>
      <w:r>
        <w:t xml:space="preserve">sauf en cas de faute ou de manquement à ses obligations de la part </w:t>
      </w:r>
      <w:r w:rsidR="30F040B3">
        <w:t>d</w:t>
      </w:r>
      <w:r w:rsidR="6F084933">
        <w:t>e l’Opérateur</w:t>
      </w:r>
      <w:r>
        <w:t>. Dans cette dernière hypothèse, les coûts de l’audit seront supportés par l</w:t>
      </w:r>
      <w:r w:rsidR="6F084933">
        <w:t>’Opérateur</w:t>
      </w:r>
      <w:r w:rsidR="00A143AE">
        <w:t xml:space="preserve"> dans la </w:t>
      </w:r>
      <w:r w:rsidR="00A143AE" w:rsidRPr="00071E75">
        <w:t xml:space="preserve">limite de </w:t>
      </w:r>
      <w:r w:rsidR="005511AD" w:rsidRPr="00071E75">
        <w:t>5</w:t>
      </w:r>
      <w:r w:rsidR="00A143AE" w:rsidRPr="00071E75">
        <w:t>0.000</w:t>
      </w:r>
      <w:r w:rsidR="004A6CE8" w:rsidRPr="00071E75">
        <w:t xml:space="preserve"> euros</w:t>
      </w:r>
      <w:r w:rsidRPr="00071E75">
        <w:t>.</w:t>
      </w:r>
    </w:p>
    <w:p w14:paraId="7A59A6C7" w14:textId="77777777" w:rsidR="00EB62ED" w:rsidRDefault="00EB62ED" w:rsidP="00E26BF8">
      <w:pPr>
        <w:pStyle w:val="OZL2Cont"/>
        <w:ind w:left="0"/>
      </w:pPr>
    </w:p>
    <w:p w14:paraId="32D63B58" w14:textId="3AA22CC6" w:rsidR="00E26BF8" w:rsidRPr="00E26BF8" w:rsidRDefault="00E26BF8" w:rsidP="00516AE3">
      <w:pPr>
        <w:pStyle w:val="OZL3"/>
      </w:pPr>
      <w:r w:rsidRPr="00516AE3">
        <w:rPr>
          <w:b/>
          <w:bCs/>
        </w:rPr>
        <w:t>Audit technique</w:t>
      </w:r>
      <w:r w:rsidR="00510F47" w:rsidRPr="00516AE3">
        <w:rPr>
          <w:b/>
          <w:bCs/>
        </w:rPr>
        <w:t xml:space="preserve"> </w:t>
      </w:r>
      <w:r w:rsidR="00390D36" w:rsidRPr="00516AE3">
        <w:rPr>
          <w:b/>
          <w:bCs/>
        </w:rPr>
        <w:t>ou matériel</w:t>
      </w:r>
    </w:p>
    <w:p w14:paraId="20292C9A" w14:textId="49A5C249" w:rsidR="00D46796" w:rsidRPr="00F240EA" w:rsidRDefault="01F0A02D" w:rsidP="00E26BF8">
      <w:pPr>
        <w:pStyle w:val="OZL2Cont"/>
        <w:ind w:left="720"/>
      </w:pPr>
      <w:r>
        <w:t xml:space="preserve">LOGIVOLT </w:t>
      </w:r>
      <w:r w:rsidR="344F2D7C">
        <w:t>se réserve, à tout moment, la possibilité́</w:t>
      </w:r>
      <w:r w:rsidR="70C4020F">
        <w:t xml:space="preserve"> de visiter l’</w:t>
      </w:r>
      <w:r w:rsidR="4894B10C">
        <w:t>I</w:t>
      </w:r>
      <w:r w:rsidR="70C4020F">
        <w:t xml:space="preserve">nfrastructure </w:t>
      </w:r>
      <w:r w:rsidR="00A654BC">
        <w:t>Collective</w:t>
      </w:r>
      <w:r w:rsidR="70C4020F">
        <w:t xml:space="preserve"> et</w:t>
      </w:r>
      <w:r w:rsidR="344F2D7C">
        <w:t xml:space="preserve"> de </w:t>
      </w:r>
      <w:r w:rsidR="56092D83">
        <w:t xml:space="preserve">réaliser </w:t>
      </w:r>
      <w:r w:rsidR="76238232">
        <w:t xml:space="preserve">directement ou </w:t>
      </w:r>
      <w:r w:rsidR="7529F610">
        <w:t xml:space="preserve">via </w:t>
      </w:r>
      <w:r w:rsidR="686D3933">
        <w:t>un auditeur tiers</w:t>
      </w:r>
      <w:r w:rsidR="1BB54085">
        <w:t>,</w:t>
      </w:r>
      <w:r w:rsidR="686D3933">
        <w:t xml:space="preserve"> </w:t>
      </w:r>
      <w:r w:rsidR="5AF7FFAA">
        <w:t xml:space="preserve"> un audit </w:t>
      </w:r>
      <w:r w:rsidR="5B189792">
        <w:t xml:space="preserve">permettant de </w:t>
      </w:r>
      <w:r w:rsidR="799FDF50">
        <w:t xml:space="preserve">contrôler </w:t>
      </w:r>
      <w:r w:rsidR="6CE2E6AF">
        <w:t>selon les cas</w:t>
      </w:r>
      <w:r w:rsidR="3B33BEBF">
        <w:t xml:space="preserve"> (i) </w:t>
      </w:r>
      <w:r w:rsidR="386DE63A">
        <w:t>la sécurité électrique</w:t>
      </w:r>
      <w:r w:rsidR="3ECB3E08">
        <w:t xml:space="preserve">, </w:t>
      </w:r>
      <w:r w:rsidR="3B33BEBF">
        <w:t xml:space="preserve">(ii) </w:t>
      </w:r>
      <w:r w:rsidR="386DE63A">
        <w:t>la conformité aux normes</w:t>
      </w:r>
      <w:r w:rsidR="7B2E83BD">
        <w:t xml:space="preserve"> </w:t>
      </w:r>
      <w:r w:rsidR="2AAA64E1">
        <w:t>relative</w:t>
      </w:r>
      <w:r w:rsidR="143F43C6">
        <w:t>s</w:t>
      </w:r>
      <w:r w:rsidR="2AAA64E1">
        <w:t xml:space="preserve"> aux</w:t>
      </w:r>
      <w:r w:rsidR="7B2E83BD">
        <w:t xml:space="preserve"> installations </w:t>
      </w:r>
      <w:r w:rsidR="2AAA64E1">
        <w:t>électrique</w:t>
      </w:r>
      <w:r w:rsidR="143F43C6">
        <w:t>s</w:t>
      </w:r>
      <w:r w:rsidR="40CA249B">
        <w:t xml:space="preserve"> </w:t>
      </w:r>
      <w:r w:rsidR="143F43C6">
        <w:t>(</w:t>
      </w:r>
      <w:r w:rsidR="40CA249B">
        <w:t>y compris la norme NFC 15-100</w:t>
      </w:r>
      <w:r w:rsidR="143F43C6">
        <w:t>)</w:t>
      </w:r>
      <w:r w:rsidR="0D4BE027">
        <w:t xml:space="preserve">, (iii) </w:t>
      </w:r>
      <w:r w:rsidR="1B95AD6F">
        <w:t xml:space="preserve">la conformité </w:t>
      </w:r>
      <w:r w:rsidR="386DE63A">
        <w:t xml:space="preserve">au </w:t>
      </w:r>
      <w:r w:rsidR="68144AF2">
        <w:t>c</w:t>
      </w:r>
      <w:r w:rsidR="386DE63A">
        <w:t xml:space="preserve">ahier des charges Advenir </w:t>
      </w:r>
      <w:r w:rsidR="15F329E8">
        <w:t>C</w:t>
      </w:r>
      <w:r w:rsidR="1B95AD6F">
        <w:t xml:space="preserve">opro </w:t>
      </w:r>
      <w:r w:rsidR="386DE63A">
        <w:t>et</w:t>
      </w:r>
      <w:r w:rsidR="128B423E">
        <w:t>, en cas de non-éligibilité au programme Advenir</w:t>
      </w:r>
      <w:r w:rsidR="272820A0">
        <w:t>,</w:t>
      </w:r>
      <w:r w:rsidR="386DE63A">
        <w:t xml:space="preserve"> </w:t>
      </w:r>
      <w:r w:rsidR="0D4BE027">
        <w:t xml:space="preserve">(iv) </w:t>
      </w:r>
      <w:r w:rsidR="2F0C988E">
        <w:t xml:space="preserve">la conformité </w:t>
      </w:r>
      <w:r w:rsidR="386DE63A">
        <w:t xml:space="preserve">au cahier des charges </w:t>
      </w:r>
      <w:r w:rsidR="1B95AD6F">
        <w:t>L</w:t>
      </w:r>
      <w:r w:rsidR="588E301E">
        <w:t>OGIVOLT</w:t>
      </w:r>
      <w:r w:rsidR="386DE63A">
        <w:t xml:space="preserve"> </w:t>
      </w:r>
      <w:r w:rsidR="15F329E8">
        <w:t>C</w:t>
      </w:r>
      <w:r w:rsidR="386DE63A">
        <w:t>opro</w:t>
      </w:r>
      <w:r w:rsidR="0FE6E404">
        <w:t xml:space="preserve"> et (v) le nombre de </w:t>
      </w:r>
      <w:r w:rsidR="008C1D7E">
        <w:t xml:space="preserve">points </w:t>
      </w:r>
      <w:r w:rsidR="0FE6E404">
        <w:t xml:space="preserve">de recharge installées et raccordées, de l’Infrastructure </w:t>
      </w:r>
      <w:r w:rsidR="00A654BC">
        <w:t>Collective</w:t>
      </w:r>
      <w:r w:rsidR="0FE6E404">
        <w:t xml:space="preserve"> (l’« </w:t>
      </w:r>
      <w:r w:rsidR="0FE6E404" w:rsidRPr="5EA37DA8">
        <w:rPr>
          <w:b/>
          <w:bCs/>
        </w:rPr>
        <w:t>Audit Technique</w:t>
      </w:r>
      <w:r w:rsidR="0FE6E404">
        <w:t> »).</w:t>
      </w:r>
    </w:p>
    <w:p w14:paraId="62FDB931" w14:textId="3BF75CCE" w:rsidR="00A46135" w:rsidRPr="006243F0" w:rsidRDefault="00E26BF8" w:rsidP="00E07DEE">
      <w:pPr>
        <w:pStyle w:val="OZL2Cont"/>
        <w:ind w:left="720"/>
      </w:pPr>
      <w:r>
        <w:t xml:space="preserve">L’Opérateur s’engage </w:t>
      </w:r>
      <w:r w:rsidR="4076EFC2">
        <w:t>à</w:t>
      </w:r>
      <w:r>
        <w:t xml:space="preserve">̀ effectuer toutes diligences et à mettre </w:t>
      </w:r>
      <w:proofErr w:type="spellStart"/>
      <w:r>
        <w:t>a</w:t>
      </w:r>
      <w:proofErr w:type="spellEnd"/>
      <w:r>
        <w:t>̀ disposition d</w:t>
      </w:r>
      <w:r w:rsidR="00E54885">
        <w:t>e</w:t>
      </w:r>
      <w:r>
        <w:t xml:space="preserve"> </w:t>
      </w:r>
      <w:r w:rsidR="005E1A3A">
        <w:t xml:space="preserve">LOGIVOLT </w:t>
      </w:r>
      <w:r w:rsidR="00132E4E">
        <w:t>tous les éléments nécessaires (</w:t>
      </w:r>
      <w:r w:rsidR="007305A6">
        <w:t>notamment</w:t>
      </w:r>
      <w:r w:rsidR="00DC19E7">
        <w:t xml:space="preserve"> les</w:t>
      </w:r>
      <w:r w:rsidR="007305A6">
        <w:t xml:space="preserve"> </w:t>
      </w:r>
      <w:r w:rsidR="00132E4E">
        <w:t xml:space="preserve">plans, note de calculs, étude d'implantation, plan de construction) </w:t>
      </w:r>
      <w:r w:rsidR="00DF0063">
        <w:t xml:space="preserve">pour les besoins de la réalisation de </w:t>
      </w:r>
      <w:r w:rsidR="00346D79">
        <w:t>l’Audit Technique</w:t>
      </w:r>
      <w:r w:rsidR="00132E4E">
        <w:t>.</w:t>
      </w:r>
      <w:r>
        <w:t xml:space="preserve"> </w:t>
      </w:r>
    </w:p>
    <w:p w14:paraId="35945933" w14:textId="04BEB049" w:rsidR="004B3432" w:rsidRPr="00F240EA" w:rsidRDefault="344F2D7C" w:rsidP="00E07DEE">
      <w:pPr>
        <w:pStyle w:val="OZL2Cont"/>
        <w:ind w:left="720"/>
      </w:pPr>
      <w:r>
        <w:t xml:space="preserve">Les coûts de </w:t>
      </w:r>
      <w:r w:rsidR="340837DF">
        <w:t>l’Audit Technique</w:t>
      </w:r>
      <w:r w:rsidR="017E9B3C">
        <w:t xml:space="preserve"> </w:t>
      </w:r>
      <w:r>
        <w:t>seront supportés</w:t>
      </w:r>
      <w:r w:rsidR="44FEE32D">
        <w:t xml:space="preserve"> </w:t>
      </w:r>
      <w:r>
        <w:t xml:space="preserve">par </w:t>
      </w:r>
      <w:r w:rsidR="3845E86A">
        <w:t>L</w:t>
      </w:r>
      <w:r w:rsidR="588E301E">
        <w:t>OGIVOLT</w:t>
      </w:r>
      <w:r w:rsidR="3845E86A">
        <w:t xml:space="preserve">, </w:t>
      </w:r>
      <w:r w:rsidR="2BBE2D17">
        <w:t>sauf en cas de faute ou de manquement à ses obligations de la part de l’Opérateur. Dans cette dernière hypothèse, les coûts de l’audit seront supportés par l’Opérateur</w:t>
      </w:r>
      <w:r w:rsidR="0081697A">
        <w:t xml:space="preserve"> dans la </w:t>
      </w:r>
      <w:r w:rsidR="0081697A" w:rsidRPr="00071E75">
        <w:t xml:space="preserve">limite de </w:t>
      </w:r>
      <w:r w:rsidR="005511AD" w:rsidRPr="00071E75">
        <w:t>5</w:t>
      </w:r>
      <w:r w:rsidR="0081697A" w:rsidRPr="00071E75">
        <w:t>0.000 euros</w:t>
      </w:r>
      <w:r w:rsidR="000533CE" w:rsidRPr="00071E75">
        <w:t>.</w:t>
      </w:r>
    </w:p>
    <w:p w14:paraId="3907BBBC" w14:textId="3DB31A09" w:rsidR="00532880" w:rsidRPr="00E07DEE" w:rsidRDefault="00532880" w:rsidP="003C4140">
      <w:pPr>
        <w:pStyle w:val="OZL2Cont"/>
        <w:ind w:left="720"/>
      </w:pPr>
      <w:r>
        <w:lastRenderedPageBreak/>
        <w:t xml:space="preserve">Si </w:t>
      </w:r>
      <w:r w:rsidR="004C1B3E">
        <w:t xml:space="preserve">une ou plusieurs </w:t>
      </w:r>
      <w:r w:rsidR="00FD5C26">
        <w:t>non-conformité(</w:t>
      </w:r>
      <w:r w:rsidR="004C1B3E">
        <w:t>s</w:t>
      </w:r>
      <w:r w:rsidR="00FD5C26">
        <w:t>)</w:t>
      </w:r>
      <w:r w:rsidR="004C1B3E">
        <w:t xml:space="preserve"> aux normes et/ou au</w:t>
      </w:r>
      <w:r w:rsidR="000A76E3">
        <w:t>x</w:t>
      </w:r>
      <w:r w:rsidR="004C1B3E">
        <w:t xml:space="preserve"> cahiers des charges en vigueur étaient révélées</w:t>
      </w:r>
      <w:r w:rsidR="00FD5C26">
        <w:t xml:space="preserve"> par </w:t>
      </w:r>
      <w:r w:rsidR="00096036">
        <w:t>l’Audit Technique</w:t>
      </w:r>
      <w:r w:rsidR="00FD5C26">
        <w:t xml:space="preserve">, </w:t>
      </w:r>
      <w:r w:rsidR="00B56CFE">
        <w:t>l’</w:t>
      </w:r>
      <w:r w:rsidR="00282259">
        <w:t>O</w:t>
      </w:r>
      <w:r w:rsidR="00B56CFE">
        <w:t>pérateur serait dans l’obligation d</w:t>
      </w:r>
      <w:r w:rsidR="006A55E8">
        <w:t xml:space="preserve">’y remédier dans les </w:t>
      </w:r>
      <w:r w:rsidR="00282259">
        <w:t>six (</w:t>
      </w:r>
      <w:r w:rsidR="006A55E8">
        <w:t>6</w:t>
      </w:r>
      <w:r w:rsidR="00282259">
        <w:t>)</w:t>
      </w:r>
      <w:r w:rsidR="006A55E8">
        <w:t xml:space="preserve"> mois suivants la notification de </w:t>
      </w:r>
      <w:r w:rsidR="00EE0617">
        <w:t xml:space="preserve">la </w:t>
      </w:r>
      <w:r w:rsidR="006A55E8">
        <w:t xml:space="preserve">non-conformité et supporterait l’intégralité des </w:t>
      </w:r>
      <w:r w:rsidR="004C1B3E">
        <w:t>co</w:t>
      </w:r>
      <w:r w:rsidR="006A55E8">
        <w:t>û</w:t>
      </w:r>
      <w:r w:rsidR="004C1B3E">
        <w:t>ts</w:t>
      </w:r>
      <w:r w:rsidR="006A55E8">
        <w:t xml:space="preserve"> </w:t>
      </w:r>
      <w:r w:rsidR="00EE0617">
        <w:t>y afférents</w:t>
      </w:r>
      <w:r w:rsidR="00F87339">
        <w:t>, sans préjudice de tou</w:t>
      </w:r>
      <w:r w:rsidR="005B62EF">
        <w:t>s</w:t>
      </w:r>
      <w:r w:rsidR="00F87339">
        <w:t xml:space="preserve"> autre </w:t>
      </w:r>
      <w:r w:rsidR="00A708E5">
        <w:t xml:space="preserve">recours ou </w:t>
      </w:r>
      <w:r w:rsidR="00F87339">
        <w:t>sanction applicable</w:t>
      </w:r>
      <w:r w:rsidR="009E18B6">
        <w:t>s</w:t>
      </w:r>
      <w:r w:rsidR="00F87339">
        <w:t xml:space="preserve"> en pareil cas</w:t>
      </w:r>
      <w:r w:rsidR="006A55E8">
        <w:t>.</w:t>
      </w:r>
    </w:p>
    <w:p w14:paraId="4392C32E" w14:textId="402A6CF9" w:rsidR="00AB7815" w:rsidRDefault="00E41CB4" w:rsidP="00AB7815">
      <w:pPr>
        <w:pStyle w:val="OZL2"/>
      </w:pPr>
      <w:proofErr w:type="spellStart"/>
      <w:r>
        <w:t>kyc</w:t>
      </w:r>
      <w:proofErr w:type="spellEnd"/>
      <w:r>
        <w:t xml:space="preserve">, </w:t>
      </w:r>
      <w:proofErr w:type="spellStart"/>
      <w:r w:rsidR="00AB7815">
        <w:t>reporting</w:t>
      </w:r>
      <w:proofErr w:type="spellEnd"/>
    </w:p>
    <w:p w14:paraId="66CBA72D" w14:textId="26A1E2CF" w:rsidR="00F2710D" w:rsidRDefault="00BE6E3A" w:rsidP="00AB7815">
      <w:pPr>
        <w:pStyle w:val="OZL3"/>
      </w:pPr>
      <w:r>
        <w:t>P</w:t>
      </w:r>
      <w:r w:rsidRPr="00AB7815">
        <w:t>rocessus</w:t>
      </w:r>
      <w:r w:rsidRPr="00F240EA">
        <w:t xml:space="preserve"> d’identification des contreparties </w:t>
      </w:r>
    </w:p>
    <w:p w14:paraId="57DB11E4" w14:textId="7F4D17D9" w:rsidR="0070359D" w:rsidRDefault="14985730" w:rsidP="00F2710D">
      <w:pPr>
        <w:pStyle w:val="OZL3"/>
        <w:numPr>
          <w:ilvl w:val="0"/>
          <w:numId w:val="0"/>
        </w:numPr>
        <w:ind w:left="709"/>
        <w:rPr>
          <w:color w:val="auto"/>
        </w:rPr>
      </w:pPr>
      <w:r w:rsidRPr="5EA37DA8">
        <w:rPr>
          <w:color w:val="auto"/>
        </w:rPr>
        <w:t xml:space="preserve">L’Opérateur s’engage </w:t>
      </w:r>
      <w:r w:rsidR="09FFC0EE" w:rsidRPr="5EA37DA8">
        <w:rPr>
          <w:color w:val="auto"/>
        </w:rPr>
        <w:t xml:space="preserve">(i) </w:t>
      </w:r>
      <w:r w:rsidRPr="5EA37DA8">
        <w:rPr>
          <w:color w:val="auto"/>
        </w:rPr>
        <w:t xml:space="preserve">à </w:t>
      </w:r>
      <w:r w:rsidR="2F904783" w:rsidRPr="5EA37DA8">
        <w:rPr>
          <w:color w:val="auto"/>
        </w:rPr>
        <w:t xml:space="preserve">respecter </w:t>
      </w:r>
      <w:r w:rsidR="73F9762C" w:rsidRPr="5EA37DA8">
        <w:rPr>
          <w:color w:val="auto"/>
        </w:rPr>
        <w:t>l</w:t>
      </w:r>
      <w:r w:rsidR="0D4C5512" w:rsidRPr="5EA37DA8">
        <w:rPr>
          <w:color w:val="auto"/>
        </w:rPr>
        <w:t>es obligations légales et</w:t>
      </w:r>
      <w:r w:rsidR="73F9762C" w:rsidRPr="5EA37DA8">
        <w:rPr>
          <w:color w:val="auto"/>
        </w:rPr>
        <w:t xml:space="preserve"> réglement</w:t>
      </w:r>
      <w:r w:rsidR="3DAB511A" w:rsidRPr="5EA37DA8">
        <w:rPr>
          <w:color w:val="auto"/>
        </w:rPr>
        <w:t>aire</w:t>
      </w:r>
      <w:r w:rsidR="7F304494" w:rsidRPr="5EA37DA8">
        <w:rPr>
          <w:color w:val="auto"/>
        </w:rPr>
        <w:t>s</w:t>
      </w:r>
      <w:r w:rsidR="73F9762C" w:rsidRPr="5EA37DA8">
        <w:rPr>
          <w:color w:val="auto"/>
        </w:rPr>
        <w:t xml:space="preserve"> relative</w:t>
      </w:r>
      <w:r w:rsidR="09FFC0EE" w:rsidRPr="5EA37DA8">
        <w:rPr>
          <w:color w:val="auto"/>
        </w:rPr>
        <w:t>s</w:t>
      </w:r>
      <w:r w:rsidR="32EEBC7F" w:rsidRPr="5EA37DA8">
        <w:rPr>
          <w:color w:val="auto"/>
        </w:rPr>
        <w:t xml:space="preserve"> </w:t>
      </w:r>
      <w:r w:rsidR="4B781AA4" w:rsidRPr="5EA37DA8">
        <w:rPr>
          <w:color w:val="auto"/>
        </w:rPr>
        <w:t xml:space="preserve">à </w:t>
      </w:r>
      <w:r w:rsidR="240626E0" w:rsidRPr="5EA37DA8">
        <w:rPr>
          <w:color w:val="auto"/>
        </w:rPr>
        <w:t xml:space="preserve">la </w:t>
      </w:r>
      <w:r w:rsidR="32EEBC7F" w:rsidRPr="5EA37DA8">
        <w:rPr>
          <w:color w:val="auto"/>
        </w:rPr>
        <w:t xml:space="preserve">lutte contre le blanchiment d’argent et le terrorisme, </w:t>
      </w:r>
      <w:r w:rsidR="09FFC0EE" w:rsidRPr="5EA37DA8">
        <w:rPr>
          <w:color w:val="auto"/>
        </w:rPr>
        <w:t xml:space="preserve">(ii) </w:t>
      </w:r>
      <w:r w:rsidR="32EEBC7F" w:rsidRPr="5EA37DA8">
        <w:rPr>
          <w:color w:val="auto"/>
        </w:rPr>
        <w:t xml:space="preserve">à mettre en place les </w:t>
      </w:r>
      <w:r w:rsidR="4D2458E5" w:rsidRPr="5EA37DA8">
        <w:rPr>
          <w:color w:val="auto"/>
        </w:rPr>
        <w:t>procédures</w:t>
      </w:r>
      <w:r w:rsidR="240626E0" w:rsidRPr="5EA37DA8">
        <w:rPr>
          <w:color w:val="auto"/>
        </w:rPr>
        <w:t xml:space="preserve"> </w:t>
      </w:r>
      <w:r w:rsidR="71E66512" w:rsidRPr="5EA37DA8">
        <w:rPr>
          <w:color w:val="auto"/>
        </w:rPr>
        <w:t>de</w:t>
      </w:r>
      <w:r w:rsidR="240626E0" w:rsidRPr="5EA37DA8">
        <w:rPr>
          <w:color w:val="auto"/>
        </w:rPr>
        <w:t xml:space="preserve"> vérification d’identification de</w:t>
      </w:r>
      <w:r w:rsidR="71E2CE16" w:rsidRPr="5EA37DA8">
        <w:rPr>
          <w:color w:val="auto"/>
        </w:rPr>
        <w:t xml:space="preserve"> ses co</w:t>
      </w:r>
      <w:r w:rsidR="5B27E5C3" w:rsidRPr="5EA37DA8">
        <w:rPr>
          <w:color w:val="auto"/>
        </w:rPr>
        <w:t>-</w:t>
      </w:r>
      <w:r w:rsidR="71E2CE16" w:rsidRPr="5EA37DA8">
        <w:rPr>
          <w:color w:val="auto"/>
        </w:rPr>
        <w:t xml:space="preserve">contractants </w:t>
      </w:r>
      <w:r w:rsidR="240626E0" w:rsidRPr="5EA37DA8">
        <w:rPr>
          <w:color w:val="auto"/>
        </w:rPr>
        <w:t xml:space="preserve">(KYC) requises </w:t>
      </w:r>
      <w:r w:rsidR="39AF30D8" w:rsidRPr="5EA37DA8">
        <w:rPr>
          <w:color w:val="auto"/>
        </w:rPr>
        <w:t xml:space="preserve">au regard des opérations envisagées dans la Convention ou dans toute Convention LOGIVOLT IRVE Copropriété </w:t>
      </w:r>
      <w:r w:rsidR="240626E0" w:rsidRPr="5EA37DA8">
        <w:rPr>
          <w:color w:val="auto"/>
        </w:rPr>
        <w:t xml:space="preserve">et </w:t>
      </w:r>
      <w:r w:rsidR="4DF5408F" w:rsidRPr="5EA37DA8">
        <w:rPr>
          <w:color w:val="auto"/>
        </w:rPr>
        <w:t xml:space="preserve">(iii) </w:t>
      </w:r>
      <w:r w:rsidR="240626E0" w:rsidRPr="5EA37DA8">
        <w:rPr>
          <w:color w:val="auto"/>
        </w:rPr>
        <w:t>à</w:t>
      </w:r>
      <w:r w:rsidR="73F9762C" w:rsidRPr="5EA37DA8">
        <w:rPr>
          <w:color w:val="auto"/>
        </w:rPr>
        <w:t xml:space="preserve"> </w:t>
      </w:r>
      <w:r w:rsidRPr="5EA37DA8">
        <w:rPr>
          <w:color w:val="auto"/>
        </w:rPr>
        <w:t xml:space="preserve">fournir </w:t>
      </w:r>
      <w:r w:rsidR="71E2CE16" w:rsidRPr="5EA37DA8">
        <w:rPr>
          <w:color w:val="auto"/>
        </w:rPr>
        <w:t>avec diligence e</w:t>
      </w:r>
      <w:r w:rsidR="3FA5261A" w:rsidRPr="5EA37DA8">
        <w:rPr>
          <w:color w:val="auto"/>
        </w:rPr>
        <w:t xml:space="preserve">t </w:t>
      </w:r>
      <w:r w:rsidRPr="5EA37DA8">
        <w:rPr>
          <w:color w:val="auto"/>
        </w:rPr>
        <w:t xml:space="preserve">dans les meilleurs délais </w:t>
      </w:r>
      <w:r w:rsidR="71E66512" w:rsidRPr="5EA37DA8">
        <w:rPr>
          <w:color w:val="auto"/>
        </w:rPr>
        <w:t xml:space="preserve">tous documents </w:t>
      </w:r>
      <w:r w:rsidR="47E44495" w:rsidRPr="5EA37DA8">
        <w:rPr>
          <w:color w:val="auto"/>
        </w:rPr>
        <w:t xml:space="preserve">et informations </w:t>
      </w:r>
      <w:r w:rsidR="0BAB7A5C" w:rsidRPr="5EA37DA8">
        <w:rPr>
          <w:color w:val="auto"/>
        </w:rPr>
        <w:t>(</w:t>
      </w:r>
      <w:r w:rsidR="279E6C02" w:rsidRPr="5EA37DA8">
        <w:rPr>
          <w:color w:val="auto"/>
        </w:rPr>
        <w:t>y compris en lien avec l’actionnariat direct et indirect et le ou les bénéficiaire(s) effectifs de l’Opérateur</w:t>
      </w:r>
      <w:r w:rsidR="620A2F75" w:rsidRPr="5EA37DA8">
        <w:rPr>
          <w:color w:val="auto"/>
        </w:rPr>
        <w:t>)</w:t>
      </w:r>
      <w:r w:rsidR="279E6C02" w:rsidRPr="5EA37DA8">
        <w:rPr>
          <w:color w:val="auto"/>
        </w:rPr>
        <w:t xml:space="preserve"> </w:t>
      </w:r>
      <w:r w:rsidR="71E66512" w:rsidRPr="5EA37DA8">
        <w:rPr>
          <w:color w:val="auto"/>
        </w:rPr>
        <w:t xml:space="preserve">demandés par LOGIVOLT en cas de </w:t>
      </w:r>
      <w:r w:rsidR="0C27C59D" w:rsidRPr="5EA37DA8">
        <w:rPr>
          <w:color w:val="auto"/>
        </w:rPr>
        <w:t>vérification</w:t>
      </w:r>
      <w:r w:rsidR="71E66512" w:rsidRPr="5EA37DA8">
        <w:rPr>
          <w:color w:val="auto"/>
        </w:rPr>
        <w:t xml:space="preserve"> y afférentes</w:t>
      </w:r>
      <w:r w:rsidR="0C27C59D" w:rsidRPr="5EA37DA8">
        <w:rPr>
          <w:color w:val="auto"/>
        </w:rPr>
        <w:t>.</w:t>
      </w:r>
    </w:p>
    <w:p w14:paraId="20488BBB" w14:textId="12CDC2D3" w:rsidR="00F2710D" w:rsidRDefault="00BE6E3A" w:rsidP="00AB4F94">
      <w:pPr>
        <w:pStyle w:val="OZL3"/>
      </w:pPr>
      <w:r>
        <w:t>B</w:t>
      </w:r>
      <w:r w:rsidRPr="00AB4F94">
        <w:t xml:space="preserve">usiness plan, projections et </w:t>
      </w:r>
      <w:r w:rsidR="0019054C" w:rsidRPr="00AB4F94">
        <w:t>cycle</w:t>
      </w:r>
      <w:r w:rsidRPr="00AB4F94">
        <w:t xml:space="preserve"> de gestion</w:t>
      </w:r>
      <w:r>
        <w:t xml:space="preserve"> </w:t>
      </w:r>
      <w:r w:rsidR="009015F3">
        <w:t>établis</w:t>
      </w:r>
      <w:r>
        <w:t xml:space="preserve"> </w:t>
      </w:r>
      <w:r w:rsidR="006243F0">
        <w:t xml:space="preserve">dans le cadre </w:t>
      </w:r>
      <w:r>
        <w:t xml:space="preserve">de la relation commerciale avec </w:t>
      </w:r>
      <w:r w:rsidR="000E3A65">
        <w:t>L</w:t>
      </w:r>
      <w:r w:rsidR="00BF682D">
        <w:t>OGIVOLT</w:t>
      </w:r>
    </w:p>
    <w:p w14:paraId="6EFC2ADC" w14:textId="3C0CA1EC" w:rsidR="00AB4F94" w:rsidRDefault="006D1466" w:rsidP="00AB4F94">
      <w:pPr>
        <w:pStyle w:val="OZL3Cont"/>
      </w:pPr>
      <w:r>
        <w:t>Afin de permettre les vérifications d’usage, l</w:t>
      </w:r>
      <w:r w:rsidR="00AB4F94">
        <w:t>’Opérateur s’engage à fournir</w:t>
      </w:r>
      <w:r w:rsidR="00B249EB">
        <w:t xml:space="preserve"> </w:t>
      </w:r>
      <w:r w:rsidR="00AB4F94">
        <w:t xml:space="preserve">: </w:t>
      </w:r>
    </w:p>
    <w:p w14:paraId="5B0534BA" w14:textId="6A093EC7" w:rsidR="00AB4F94" w:rsidRDefault="00734812" w:rsidP="00F147A6">
      <w:pPr>
        <w:pStyle w:val="OZL3Cont"/>
        <w:numPr>
          <w:ilvl w:val="0"/>
          <w:numId w:val="11"/>
        </w:numPr>
      </w:pPr>
      <w:proofErr w:type="gramStart"/>
      <w:r>
        <w:t>t</w:t>
      </w:r>
      <w:r w:rsidR="00A160E3">
        <w:t>rimestriellement</w:t>
      </w:r>
      <w:proofErr w:type="gramEnd"/>
      <w:r w:rsidR="00A160E3">
        <w:t xml:space="preserve">, </w:t>
      </w:r>
      <w:r w:rsidR="00AB4F94">
        <w:t>une mise à jour de son plan d'affaires en copropriété (</w:t>
      </w:r>
      <w:r w:rsidR="006243F0">
        <w:t xml:space="preserve">tel que généré </w:t>
      </w:r>
      <w:r w:rsidR="00AB4F94">
        <w:t xml:space="preserve">avec </w:t>
      </w:r>
      <w:r w:rsidR="0050288F">
        <w:t>LOGIVOLT</w:t>
      </w:r>
      <w:r w:rsidR="00162F6A">
        <w:t>)</w:t>
      </w:r>
      <w:r w:rsidR="00A160E3">
        <w:t>,</w:t>
      </w:r>
      <w:r w:rsidR="00AB4F94">
        <w:t xml:space="preserve"> selon le format et dans les délais </w:t>
      </w:r>
      <w:r w:rsidR="00A160E3">
        <w:t xml:space="preserve">requis </w:t>
      </w:r>
      <w:r w:rsidR="00AB4F94">
        <w:t xml:space="preserve">par </w:t>
      </w:r>
      <w:r w:rsidR="0050288F">
        <w:t>LOGIVOLT</w:t>
      </w:r>
      <w:r w:rsidR="009015F3">
        <w:t> ;</w:t>
      </w:r>
    </w:p>
    <w:p w14:paraId="71C4B8AE" w14:textId="7FBA3C05" w:rsidR="00AB4F94" w:rsidRDefault="00734812" w:rsidP="00F147A6">
      <w:pPr>
        <w:pStyle w:val="OZL3Cont"/>
        <w:numPr>
          <w:ilvl w:val="0"/>
          <w:numId w:val="11"/>
        </w:numPr>
      </w:pPr>
      <w:proofErr w:type="gramStart"/>
      <w:r>
        <w:t>a</w:t>
      </w:r>
      <w:r w:rsidR="00A160E3">
        <w:t>nnuellement</w:t>
      </w:r>
      <w:proofErr w:type="gramEnd"/>
      <w:r w:rsidR="00A160E3">
        <w:t xml:space="preserve">, </w:t>
      </w:r>
      <w:r w:rsidR="00AB4F94">
        <w:t xml:space="preserve">une copie des états financiers annuels (bilans et compte de résultats) selon le format "liasse fiscale" dans les </w:t>
      </w:r>
      <w:r w:rsidR="009015F3">
        <w:t>six (</w:t>
      </w:r>
      <w:r w:rsidR="00AB4F94">
        <w:t>6</w:t>
      </w:r>
      <w:r w:rsidR="0003190D">
        <w:t xml:space="preserve">) </w:t>
      </w:r>
      <w:r w:rsidR="00AB4F94">
        <w:t xml:space="preserve">mois </w:t>
      </w:r>
      <w:r w:rsidR="00110DAD">
        <w:t>suivants</w:t>
      </w:r>
      <w:r w:rsidR="00AB4F94">
        <w:t xml:space="preserve"> la </w:t>
      </w:r>
      <w:r w:rsidR="00110DAD">
        <w:t>clôture</w:t>
      </w:r>
      <w:r w:rsidR="00AB4F94">
        <w:t xml:space="preserve"> </w:t>
      </w:r>
      <w:r w:rsidR="0003190D">
        <w:t>de son exercice social</w:t>
      </w:r>
      <w:r w:rsidR="009015F3">
        <w:t> ;</w:t>
      </w:r>
    </w:p>
    <w:p w14:paraId="07172C0B" w14:textId="1E3ECAF2" w:rsidR="00256257" w:rsidRDefault="7755046B" w:rsidP="00F147A6">
      <w:pPr>
        <w:pStyle w:val="OZL3Cont"/>
        <w:numPr>
          <w:ilvl w:val="0"/>
          <w:numId w:val="11"/>
        </w:numPr>
      </w:pPr>
      <w:proofErr w:type="gramStart"/>
      <w:r>
        <w:t>le</w:t>
      </w:r>
      <w:proofErr w:type="gramEnd"/>
      <w:r>
        <w:t xml:space="preserve"> cas échéant, et </w:t>
      </w:r>
      <w:r w:rsidR="27133A78">
        <w:t>sur demande d</w:t>
      </w:r>
      <w:r w:rsidR="09F134EF">
        <w:t>e</w:t>
      </w:r>
      <w:r>
        <w:t xml:space="preserve"> </w:t>
      </w:r>
      <w:r w:rsidR="09F134EF">
        <w:t>LOGIVOLT</w:t>
      </w:r>
      <w:r w:rsidR="1D84FD5E">
        <w:t xml:space="preserve">, une copie des </w:t>
      </w:r>
      <w:r w:rsidR="00B1245B">
        <w:t>états financiers</w:t>
      </w:r>
      <w:r w:rsidR="00821AA8">
        <w:t xml:space="preserve">, le </w:t>
      </w:r>
      <w:r w:rsidR="00B1245B">
        <w:t xml:space="preserve">chiffre </w:t>
      </w:r>
      <w:r w:rsidR="00734812">
        <w:t>d’affaires</w:t>
      </w:r>
      <w:r w:rsidR="1D84FD5E">
        <w:t xml:space="preserve"> segmentés par secteur d'activité (exemple</w:t>
      </w:r>
      <w:r>
        <w:t xml:space="preserve"> </w:t>
      </w:r>
      <w:r w:rsidR="1D84FD5E">
        <w:t>: copropriété, bailleur, tertiaire, bureaux, autres activités, etc..) ainsi qu</w:t>
      </w:r>
      <w:r w:rsidR="00816E75">
        <w:t xml:space="preserve">e, le cas échéant, </w:t>
      </w:r>
      <w:r w:rsidR="1D84FD5E">
        <w:t>une comptabilité analytique</w:t>
      </w:r>
      <w:r w:rsidR="3796525C">
        <w:t xml:space="preserve"> </w:t>
      </w:r>
      <w:r w:rsidR="0C450187">
        <w:t xml:space="preserve">selon le format et dans les délais </w:t>
      </w:r>
      <w:r w:rsidR="00821AA8">
        <w:t xml:space="preserve">requis </w:t>
      </w:r>
      <w:r w:rsidR="0C450187">
        <w:t xml:space="preserve">par </w:t>
      </w:r>
      <w:r w:rsidR="09F134EF">
        <w:t>LOGIVOLT</w:t>
      </w:r>
      <w:r w:rsidR="0C450187">
        <w:t>.</w:t>
      </w:r>
    </w:p>
    <w:p w14:paraId="53EC6129" w14:textId="77777777" w:rsidR="0004016B" w:rsidRDefault="0004016B" w:rsidP="00256257">
      <w:pPr>
        <w:pStyle w:val="OZL3Cont"/>
      </w:pPr>
    </w:p>
    <w:p w14:paraId="1DAE454A" w14:textId="4DD0BC60" w:rsidR="007A502C" w:rsidRPr="00FA69B2" w:rsidRDefault="007A502C" w:rsidP="007A502C">
      <w:pPr>
        <w:pStyle w:val="OZL2"/>
      </w:pPr>
      <w:bookmarkStart w:id="12" w:name="_Ref198200034"/>
      <w:r w:rsidRPr="00FA69B2">
        <w:t>garantie autonome a première demande</w:t>
      </w:r>
      <w:bookmarkEnd w:id="12"/>
    </w:p>
    <w:p w14:paraId="7629C2CA" w14:textId="188CB3B5" w:rsidR="00DE1C4B" w:rsidRPr="00FA69B2" w:rsidRDefault="00DE1C4B" w:rsidP="00DE1C4B">
      <w:pPr>
        <w:ind w:left="708"/>
        <w:rPr>
          <w:rFonts w:cs="Calibri Light"/>
        </w:rPr>
      </w:pPr>
    </w:p>
    <w:p w14:paraId="18B0BA26" w14:textId="300B3015" w:rsidR="00DE1C4B" w:rsidRPr="00FA69B2" w:rsidRDefault="00DE1C4B" w:rsidP="00DE1C4B">
      <w:pPr>
        <w:ind w:left="708"/>
        <w:rPr>
          <w:rFonts w:cs="Calibri Light"/>
        </w:rPr>
      </w:pPr>
      <w:r w:rsidRPr="00F240EA">
        <w:t xml:space="preserve">Il est rappelé que dans le cadre de la conclusion de chaque Convention </w:t>
      </w:r>
      <w:r w:rsidR="005E1A3A" w:rsidRPr="006243F0">
        <w:rPr>
          <w:rFonts w:cs="Calibri Light"/>
        </w:rPr>
        <w:t>LOGIVOLT</w:t>
      </w:r>
      <w:r w:rsidR="005E1A3A" w:rsidRPr="00F240EA">
        <w:t xml:space="preserve"> </w:t>
      </w:r>
      <w:r w:rsidRPr="00F240EA">
        <w:t xml:space="preserve">IRVE Copropriété, </w:t>
      </w:r>
      <w:r w:rsidR="005E1A3A" w:rsidRPr="006243F0">
        <w:rPr>
          <w:rFonts w:cs="Calibri Light"/>
        </w:rPr>
        <w:t>LOGIVOLT</w:t>
      </w:r>
      <w:r w:rsidR="005E1A3A" w:rsidRPr="00F240EA">
        <w:t xml:space="preserve"> </w:t>
      </w:r>
      <w:r w:rsidR="004F493F" w:rsidRPr="00F240EA">
        <w:t xml:space="preserve">peut </w:t>
      </w:r>
      <w:r w:rsidRPr="00F240EA">
        <w:t>verse</w:t>
      </w:r>
      <w:r w:rsidR="004F493F" w:rsidRPr="00F240EA">
        <w:t>r</w:t>
      </w:r>
      <w:r w:rsidRPr="00F240EA">
        <w:t xml:space="preserve"> à l’Opérateur un </w:t>
      </w:r>
      <w:r w:rsidR="00E944FB">
        <w:t>A</w:t>
      </w:r>
      <w:r w:rsidRPr="00F240EA">
        <w:t>compte.</w:t>
      </w:r>
      <w:r w:rsidRPr="00FA69B2">
        <w:rPr>
          <w:rFonts w:cs="Calibri Light"/>
        </w:rPr>
        <w:t xml:space="preserve"> </w:t>
      </w:r>
    </w:p>
    <w:p w14:paraId="4EE1FC00" w14:textId="77777777" w:rsidR="00DE1C4B" w:rsidRPr="00FA69B2" w:rsidRDefault="00DE1C4B" w:rsidP="00DE1C4B">
      <w:pPr>
        <w:ind w:left="708"/>
        <w:rPr>
          <w:rFonts w:cs="Calibri Light"/>
        </w:rPr>
      </w:pPr>
    </w:p>
    <w:p w14:paraId="4E8D6EAE" w14:textId="77777777" w:rsidR="00DE1C4B" w:rsidRPr="00FA69B2" w:rsidRDefault="00DE1C4B" w:rsidP="00DE1C4B">
      <w:pPr>
        <w:ind w:left="708"/>
        <w:rPr>
          <w:rFonts w:cs="Calibri Light"/>
        </w:rPr>
      </w:pPr>
      <w:r w:rsidRPr="00FA69B2">
        <w:rPr>
          <w:rFonts w:cs="Calibri Light"/>
        </w:rPr>
        <w:t>Il est convenu que dans l’hypothèse où :</w:t>
      </w:r>
    </w:p>
    <w:p w14:paraId="22DBEB85" w14:textId="77777777" w:rsidR="00DE1C4B" w:rsidRPr="00FA69B2" w:rsidRDefault="00DE1C4B" w:rsidP="00DE1C4B">
      <w:pPr>
        <w:ind w:left="708"/>
        <w:rPr>
          <w:rFonts w:cs="Calibri Light"/>
        </w:rPr>
      </w:pPr>
    </w:p>
    <w:p w14:paraId="69E70CC7" w14:textId="0E927494" w:rsidR="00DE1C4B" w:rsidRPr="00FA69B2" w:rsidRDefault="00DE1C4B" w:rsidP="00F147A6">
      <w:pPr>
        <w:pStyle w:val="Paragraphedeliste"/>
        <w:numPr>
          <w:ilvl w:val="0"/>
          <w:numId w:val="7"/>
        </w:numPr>
        <w:autoSpaceDE w:val="0"/>
        <w:autoSpaceDN w:val="0"/>
        <w:adjustRightInd w:val="0"/>
        <w:spacing w:line="240" w:lineRule="auto"/>
        <w:ind w:right="0"/>
        <w:jc w:val="both"/>
        <w:rPr>
          <w:rFonts w:cs="Calibri Light"/>
          <w:szCs w:val="20"/>
        </w:rPr>
      </w:pPr>
      <w:proofErr w:type="gramStart"/>
      <w:r w:rsidRPr="00FA69B2">
        <w:rPr>
          <w:rFonts w:cs="Calibri Light"/>
          <w:szCs w:val="20"/>
        </w:rPr>
        <w:t>l’Infrastructure</w:t>
      </w:r>
      <w:proofErr w:type="gramEnd"/>
      <w:r w:rsidRPr="00FA69B2">
        <w:rPr>
          <w:rFonts w:cs="Calibri Light"/>
          <w:szCs w:val="20"/>
        </w:rPr>
        <w:t xml:space="preserve"> </w:t>
      </w:r>
      <w:r w:rsidR="00A654BC">
        <w:rPr>
          <w:rFonts w:cs="Calibri Light"/>
          <w:szCs w:val="20"/>
        </w:rPr>
        <w:t>Collective</w:t>
      </w:r>
      <w:r w:rsidRPr="00FA69B2">
        <w:rPr>
          <w:rFonts w:cs="Calibri Light"/>
          <w:szCs w:val="20"/>
        </w:rPr>
        <w:t xml:space="preserve"> ne serait pas réceptionnée conformément aux termes de la Convention </w:t>
      </w:r>
      <w:r w:rsidR="005E1A3A" w:rsidRPr="00FA69B2">
        <w:rPr>
          <w:rFonts w:cs="Calibri Light"/>
          <w:szCs w:val="20"/>
        </w:rPr>
        <w:t xml:space="preserve">LOGIVOLT </w:t>
      </w:r>
      <w:r w:rsidRPr="00FA69B2">
        <w:rPr>
          <w:rFonts w:cs="Calibri Light"/>
          <w:szCs w:val="20"/>
        </w:rPr>
        <w:t xml:space="preserve">IRVE Copropriété, </w:t>
      </w:r>
      <w:proofErr w:type="gramStart"/>
      <w:r w:rsidR="000469E7">
        <w:rPr>
          <w:rFonts w:cs="Calibri Light"/>
          <w:szCs w:val="20"/>
        </w:rPr>
        <w:t>ou</w:t>
      </w:r>
      <w:proofErr w:type="gramEnd"/>
    </w:p>
    <w:p w14:paraId="5FE228B9" w14:textId="4A5F3A7B" w:rsidR="00DE1C4B" w:rsidRPr="00FA69B2" w:rsidRDefault="00DE1C4B" w:rsidP="00F147A6">
      <w:pPr>
        <w:pStyle w:val="Paragraphedeliste"/>
        <w:numPr>
          <w:ilvl w:val="0"/>
          <w:numId w:val="7"/>
        </w:numPr>
        <w:autoSpaceDE w:val="0"/>
        <w:autoSpaceDN w:val="0"/>
        <w:adjustRightInd w:val="0"/>
        <w:spacing w:line="240" w:lineRule="auto"/>
        <w:ind w:right="0"/>
        <w:jc w:val="both"/>
        <w:rPr>
          <w:rFonts w:cs="Calibri Light"/>
          <w:szCs w:val="20"/>
        </w:rPr>
      </w:pPr>
      <w:proofErr w:type="gramStart"/>
      <w:r w:rsidRPr="00FA69B2">
        <w:rPr>
          <w:rFonts w:cs="Calibri Light"/>
          <w:szCs w:val="20"/>
        </w:rPr>
        <w:t>l’Opérateur</w:t>
      </w:r>
      <w:proofErr w:type="gramEnd"/>
      <w:r w:rsidRPr="00FA69B2">
        <w:rPr>
          <w:rFonts w:cs="Calibri Light"/>
          <w:szCs w:val="20"/>
        </w:rPr>
        <w:t xml:space="preserve"> serait défaillant dans le cadre de l’exécution de ses obligations au titre d’une Convention </w:t>
      </w:r>
      <w:r w:rsidR="005E1A3A" w:rsidRPr="00FA69B2">
        <w:rPr>
          <w:rFonts w:cs="Calibri Light"/>
          <w:szCs w:val="20"/>
        </w:rPr>
        <w:t xml:space="preserve">LOGIVOLT </w:t>
      </w:r>
      <w:r w:rsidRPr="00FA69B2">
        <w:rPr>
          <w:rFonts w:cs="Calibri Light"/>
          <w:szCs w:val="20"/>
        </w:rPr>
        <w:t xml:space="preserve">IRVE Copropriété, </w:t>
      </w:r>
      <w:proofErr w:type="gramStart"/>
      <w:r w:rsidR="000469E7">
        <w:rPr>
          <w:rFonts w:cs="Calibri Light"/>
          <w:szCs w:val="20"/>
        </w:rPr>
        <w:t>ou</w:t>
      </w:r>
      <w:proofErr w:type="gramEnd"/>
    </w:p>
    <w:p w14:paraId="7AA3D83B" w14:textId="384072D7" w:rsidR="00E20F8C" w:rsidRPr="00C12CD5" w:rsidRDefault="00DE1C4B" w:rsidP="00C12CD5">
      <w:pPr>
        <w:pStyle w:val="Paragraphedeliste"/>
        <w:numPr>
          <w:ilvl w:val="0"/>
          <w:numId w:val="7"/>
        </w:numPr>
        <w:autoSpaceDE w:val="0"/>
        <w:autoSpaceDN w:val="0"/>
        <w:adjustRightInd w:val="0"/>
        <w:spacing w:line="240" w:lineRule="auto"/>
        <w:ind w:right="0"/>
        <w:jc w:val="both"/>
        <w:rPr>
          <w:rFonts w:cs="Calibri Light"/>
          <w:szCs w:val="20"/>
        </w:rPr>
      </w:pPr>
      <w:proofErr w:type="gramStart"/>
      <w:r w:rsidRPr="00FA69B2">
        <w:rPr>
          <w:rFonts w:cs="Calibri Light"/>
          <w:szCs w:val="20"/>
        </w:rPr>
        <w:t>l’Opérateur</w:t>
      </w:r>
      <w:proofErr w:type="gramEnd"/>
      <w:r w:rsidRPr="00FA69B2">
        <w:rPr>
          <w:rFonts w:cs="Calibri Light"/>
          <w:szCs w:val="20"/>
        </w:rPr>
        <w:t xml:space="preserve"> cesserait son activité pour quelque cause que ce soit</w:t>
      </w:r>
      <w:r w:rsidR="009933C8">
        <w:rPr>
          <w:rFonts w:cs="Calibri Light"/>
          <w:szCs w:val="20"/>
        </w:rPr>
        <w:t xml:space="preserve"> </w:t>
      </w:r>
      <w:r w:rsidR="00E20F8C">
        <w:rPr>
          <w:rFonts w:cs="Calibri Light"/>
          <w:szCs w:val="20"/>
        </w:rPr>
        <w:t>ou</w:t>
      </w:r>
      <w:r w:rsidR="009933C8">
        <w:rPr>
          <w:rFonts w:cs="Calibri Light"/>
          <w:szCs w:val="20"/>
        </w:rPr>
        <w:t xml:space="preserve"> </w:t>
      </w:r>
      <w:r w:rsidR="009933C8">
        <w:t>ferait l’objet d’une décision de redressement judiciaire, de liquidation judiciaire ou de toute procédure similaire, sous réserve des dispositions législatives et règlementaires applicables en la matière ;</w:t>
      </w:r>
    </w:p>
    <w:p w14:paraId="1B51F803" w14:textId="77777777" w:rsidR="00DE1C4B" w:rsidRPr="00FA69B2" w:rsidRDefault="00DE1C4B" w:rsidP="00DE1C4B">
      <w:pPr>
        <w:pStyle w:val="Paragraphedeliste"/>
        <w:autoSpaceDE w:val="0"/>
        <w:autoSpaceDN w:val="0"/>
        <w:adjustRightInd w:val="0"/>
        <w:spacing w:line="240" w:lineRule="auto"/>
        <w:ind w:left="1428"/>
        <w:jc w:val="both"/>
        <w:rPr>
          <w:rFonts w:cs="Calibri Light"/>
          <w:szCs w:val="20"/>
        </w:rPr>
      </w:pPr>
    </w:p>
    <w:p w14:paraId="32A43C79" w14:textId="1B827A73" w:rsidR="00DE1C4B" w:rsidRPr="00FA69B2" w:rsidRDefault="00DE1C4B" w:rsidP="00DE1C4B">
      <w:pPr>
        <w:ind w:left="708"/>
        <w:rPr>
          <w:rFonts w:cs="Calibri Light"/>
        </w:rPr>
      </w:pPr>
      <w:proofErr w:type="gramStart"/>
      <w:r w:rsidRPr="003756A5">
        <w:rPr>
          <w:rFonts w:cs="Calibri Light"/>
        </w:rPr>
        <w:t>l’Opérateur</w:t>
      </w:r>
      <w:proofErr w:type="gramEnd"/>
      <w:r w:rsidRPr="003756A5">
        <w:rPr>
          <w:rFonts w:cs="Calibri Light"/>
        </w:rPr>
        <w:t xml:space="preserve"> devra restituer</w:t>
      </w:r>
      <w:r w:rsidR="004817B3" w:rsidRPr="003756A5">
        <w:rPr>
          <w:rFonts w:cs="Calibri Light"/>
        </w:rPr>
        <w:t xml:space="preserve"> à </w:t>
      </w:r>
      <w:r w:rsidR="005E1A3A" w:rsidRPr="003756A5">
        <w:rPr>
          <w:rFonts w:cs="Calibri Light"/>
        </w:rPr>
        <w:t xml:space="preserve">LOGIVOLT </w:t>
      </w:r>
      <w:r w:rsidRPr="003756A5">
        <w:rPr>
          <w:rFonts w:cs="Calibri Light"/>
        </w:rPr>
        <w:t xml:space="preserve">l’intégralité des sommes versées par </w:t>
      </w:r>
      <w:r w:rsidR="005E1A3A" w:rsidRPr="003756A5">
        <w:rPr>
          <w:rFonts w:cs="Calibri Light"/>
        </w:rPr>
        <w:t xml:space="preserve">LOGIVOLT </w:t>
      </w:r>
      <w:r w:rsidRPr="003756A5">
        <w:rPr>
          <w:rFonts w:cs="Calibri Light"/>
        </w:rPr>
        <w:t>à titre d’</w:t>
      </w:r>
      <w:r w:rsidR="00BF488F" w:rsidRPr="003756A5">
        <w:rPr>
          <w:rFonts w:cs="Calibri Light"/>
        </w:rPr>
        <w:t>A</w:t>
      </w:r>
      <w:r w:rsidRPr="003756A5">
        <w:rPr>
          <w:rFonts w:cs="Calibri Light"/>
        </w:rPr>
        <w:t>compte.</w:t>
      </w:r>
      <w:r w:rsidRPr="00FA69B2">
        <w:rPr>
          <w:rFonts w:cs="Calibri Light"/>
        </w:rPr>
        <w:t xml:space="preserve"> </w:t>
      </w:r>
    </w:p>
    <w:p w14:paraId="04D732F7" w14:textId="77777777" w:rsidR="00E90E47" w:rsidRPr="00FA69B2" w:rsidRDefault="00E90E47" w:rsidP="00DE1C4B">
      <w:pPr>
        <w:ind w:left="708"/>
        <w:rPr>
          <w:rFonts w:cs="Calibri Light"/>
        </w:rPr>
      </w:pPr>
    </w:p>
    <w:p w14:paraId="51E89D14" w14:textId="77A0472B" w:rsidR="00DE1C4B" w:rsidRPr="00F240EA" w:rsidRDefault="00DE1C4B" w:rsidP="00F42532">
      <w:pPr>
        <w:ind w:left="708"/>
      </w:pPr>
      <w:r>
        <w:t xml:space="preserve">Afin de garantir l’obligation de l’Opérateur de restitution des </w:t>
      </w:r>
      <w:r w:rsidR="00BF488F">
        <w:t>A</w:t>
      </w:r>
      <w:r>
        <w:t xml:space="preserve">comptes versés </w:t>
      </w:r>
      <w:r w:rsidR="0050288F" w:rsidRPr="7DD8FBE2">
        <w:rPr>
          <w:rFonts w:cs="Calibri Light"/>
        </w:rPr>
        <w:t xml:space="preserve">à </w:t>
      </w:r>
      <w:r w:rsidR="0050288F">
        <w:t>LOGIVOLT</w:t>
      </w:r>
      <w:r>
        <w:t xml:space="preserve">, l’Opérateur s’engage à remettre </w:t>
      </w:r>
      <w:r w:rsidR="000820BE" w:rsidRPr="7DD8FBE2">
        <w:rPr>
          <w:rFonts w:cs="Calibri Light"/>
        </w:rPr>
        <w:t>à</w:t>
      </w:r>
      <w:r w:rsidRPr="7DD8FBE2">
        <w:rPr>
          <w:rFonts w:cs="Calibri Light"/>
        </w:rPr>
        <w:t xml:space="preserve"> </w:t>
      </w:r>
      <w:r w:rsidR="005E1A3A" w:rsidRPr="7DD8FBE2">
        <w:rPr>
          <w:rFonts w:cs="Calibri Light"/>
        </w:rPr>
        <w:t>LOGIVOLT</w:t>
      </w:r>
      <w:r w:rsidR="005E1A3A">
        <w:t xml:space="preserve"> </w:t>
      </w:r>
      <w:r>
        <w:t xml:space="preserve">une garantie autonome à première demande en application de l’article 2321 du Code civil, et ce, dès lors que </w:t>
      </w:r>
      <w:r w:rsidR="00AB22A5" w:rsidRPr="7DD8FBE2">
        <w:rPr>
          <w:rFonts w:cs="Calibri Light"/>
        </w:rPr>
        <w:t>le Montant</w:t>
      </w:r>
      <w:r w:rsidR="00735EDA" w:rsidRPr="7DD8FBE2">
        <w:rPr>
          <w:rFonts w:cs="Calibri Light"/>
        </w:rPr>
        <w:t xml:space="preserve"> des </w:t>
      </w:r>
      <w:r w:rsidR="00B10540" w:rsidRPr="7DD8FBE2">
        <w:rPr>
          <w:rFonts w:cs="Calibri Light"/>
        </w:rPr>
        <w:t>E</w:t>
      </w:r>
      <w:r w:rsidRPr="7DD8FBE2">
        <w:rPr>
          <w:rFonts w:cs="Calibri Light"/>
        </w:rPr>
        <w:t xml:space="preserve">ncours </w:t>
      </w:r>
      <w:r w:rsidR="00AB22A5" w:rsidRPr="7DD8FBE2">
        <w:rPr>
          <w:rFonts w:cs="Calibri Light"/>
        </w:rPr>
        <w:t>Opérateur</w:t>
      </w:r>
      <w:r>
        <w:t xml:space="preserve"> versé excèdera la somme de 100.</w:t>
      </w:r>
      <w:r w:rsidRPr="00071E75">
        <w:t>000</w:t>
      </w:r>
      <w:r w:rsidR="00975EC6" w:rsidRPr="00071E75">
        <w:t xml:space="preserve"> </w:t>
      </w:r>
      <w:r w:rsidRPr="00071E75">
        <w:t xml:space="preserve">€ </w:t>
      </w:r>
      <w:r w:rsidR="0039350D" w:rsidRPr="00071E75">
        <w:t xml:space="preserve">HT </w:t>
      </w:r>
      <w:r w:rsidRPr="00071E75">
        <w:t>(cent mille euros</w:t>
      </w:r>
      <w:r w:rsidR="0039350D" w:rsidRPr="00071E75">
        <w:t xml:space="preserve"> hors taxes</w:t>
      </w:r>
      <w:r w:rsidR="009428EF" w:rsidRPr="00071E75">
        <w:t>)</w:t>
      </w:r>
      <w:r w:rsidRPr="00071E75">
        <w:t>.</w:t>
      </w:r>
    </w:p>
    <w:p w14:paraId="63DEF330" w14:textId="77777777" w:rsidR="00DE1C4B" w:rsidRPr="00F240EA" w:rsidRDefault="00DE1C4B" w:rsidP="00DE1C4B">
      <w:pPr>
        <w:ind w:left="708"/>
      </w:pPr>
    </w:p>
    <w:p w14:paraId="7B2459FE" w14:textId="5C88E3A9" w:rsidR="00DE1C4B" w:rsidRPr="00AC3A76" w:rsidRDefault="5E9BAA1D" w:rsidP="00DE1C4B">
      <w:pPr>
        <w:ind w:left="708"/>
        <w:rPr>
          <w:rFonts w:cs="Calibri Light"/>
        </w:rPr>
      </w:pPr>
      <w:r>
        <w:t xml:space="preserve">Cette garantie autonome à première demande sera émise </w:t>
      </w:r>
      <w:r w:rsidR="00071E75">
        <w:t>dans le respect du barème mentionné en Annexe III</w:t>
      </w:r>
      <w:r>
        <w:t xml:space="preserve">, par la banque de l’Opérateur dans un délai </w:t>
      </w:r>
      <w:r w:rsidRPr="004E6EB7">
        <w:t xml:space="preserve">de </w:t>
      </w:r>
      <w:r w:rsidR="00C90112" w:rsidRPr="004E6EB7">
        <w:t>soixante</w:t>
      </w:r>
      <w:r w:rsidRPr="004E6EB7">
        <w:t xml:space="preserve"> (</w:t>
      </w:r>
      <w:r w:rsidR="00C90112" w:rsidRPr="004E6EB7">
        <w:t>60</w:t>
      </w:r>
      <w:r w:rsidRPr="004E6EB7">
        <w:t>) jours</w:t>
      </w:r>
      <w:r>
        <w:t xml:space="preserve"> à compter de l’atteinte d</w:t>
      </w:r>
      <w:r w:rsidR="00071E75">
        <w:t>es</w:t>
      </w:r>
      <w:r>
        <w:t xml:space="preserve"> seuil</w:t>
      </w:r>
      <w:r w:rsidR="00071E75">
        <w:t>s</w:t>
      </w:r>
      <w:r>
        <w:t xml:space="preserve"> </w:t>
      </w:r>
      <w:r w:rsidR="00071E75">
        <w:t xml:space="preserve">repris dans l’Annexe </w:t>
      </w:r>
      <w:r>
        <w:t>susvisé</w:t>
      </w:r>
      <w:r w:rsidR="00071E75">
        <w:t>e</w:t>
      </w:r>
      <w:r>
        <w:t xml:space="preserve">, pour une durée expirant </w:t>
      </w:r>
      <w:r w:rsidR="00071E75">
        <w:t xml:space="preserve">18 mois après </w:t>
      </w:r>
      <w:r w:rsidR="00056C6C">
        <w:t>sa date d’</w:t>
      </w:r>
      <w:r w:rsidR="00071E75">
        <w:t xml:space="preserve">émission. </w:t>
      </w:r>
      <w:r w:rsidRPr="5EA37DA8">
        <w:rPr>
          <w:rFonts w:cs="Calibri Light"/>
        </w:rPr>
        <w:t xml:space="preserve"> </w:t>
      </w:r>
    </w:p>
    <w:p w14:paraId="166673BF" w14:textId="77777777" w:rsidR="00DE1C4B" w:rsidRPr="00AC3A76" w:rsidRDefault="00DE1C4B" w:rsidP="00DE1C4B">
      <w:pPr>
        <w:ind w:left="708"/>
        <w:rPr>
          <w:rFonts w:cs="Calibri Light"/>
        </w:rPr>
      </w:pPr>
    </w:p>
    <w:p w14:paraId="73731C8F" w14:textId="542A9561" w:rsidR="00DE1C4B" w:rsidRPr="00AC3A76" w:rsidRDefault="00DE1C4B" w:rsidP="00DE1C4B">
      <w:pPr>
        <w:ind w:left="708"/>
        <w:rPr>
          <w:rFonts w:cs="Calibri Light"/>
        </w:rPr>
      </w:pPr>
      <w:r w:rsidRPr="00AC3A76">
        <w:rPr>
          <w:rFonts w:cs="Calibri Light"/>
        </w:rPr>
        <w:t xml:space="preserve">La banque de l’Opérateur devra payer </w:t>
      </w:r>
      <w:r w:rsidR="0050288F">
        <w:rPr>
          <w:rFonts w:cs="Calibri Light"/>
        </w:rPr>
        <w:t xml:space="preserve">à </w:t>
      </w:r>
      <w:r w:rsidR="0050288F">
        <w:t>LOGIVOLT</w:t>
      </w:r>
      <w:r w:rsidRPr="00AC3A76">
        <w:rPr>
          <w:rFonts w:cs="Calibri Light"/>
        </w:rPr>
        <w:t xml:space="preserve">, à première demande de sa part, toute somme que </w:t>
      </w:r>
      <w:r w:rsidR="005E1A3A">
        <w:rPr>
          <w:rFonts w:cs="Calibri Light"/>
        </w:rPr>
        <w:t xml:space="preserve">LOGIVOLT </w:t>
      </w:r>
      <w:r w:rsidRPr="00AC3A76">
        <w:rPr>
          <w:rFonts w:cs="Calibri Light"/>
        </w:rPr>
        <w:t>demandera dans le cadre de cette garantie.</w:t>
      </w:r>
    </w:p>
    <w:p w14:paraId="221B804E" w14:textId="77777777" w:rsidR="00DE1C4B" w:rsidRPr="00AC3A76" w:rsidRDefault="00DE1C4B" w:rsidP="00DE1C4B">
      <w:pPr>
        <w:ind w:left="708"/>
        <w:rPr>
          <w:rFonts w:cs="Calibri Light"/>
        </w:rPr>
      </w:pPr>
    </w:p>
    <w:p w14:paraId="45A8BD07" w14:textId="6BA6B0E9" w:rsidR="00DE1C4B" w:rsidRDefault="00DE1C4B" w:rsidP="00DE1C4B">
      <w:pPr>
        <w:ind w:left="708"/>
        <w:rPr>
          <w:rFonts w:cs="Calibri Light"/>
        </w:rPr>
      </w:pPr>
      <w:r w:rsidRPr="00AC3A76">
        <w:rPr>
          <w:rFonts w:cs="Calibri Light"/>
        </w:rPr>
        <w:lastRenderedPageBreak/>
        <w:t xml:space="preserve">En cas de non-respect par l’Opérateur des </w:t>
      </w:r>
      <w:r w:rsidRPr="004E6EB7">
        <w:rPr>
          <w:rFonts w:cs="Calibri Light"/>
        </w:rPr>
        <w:t xml:space="preserve">stipulations du présent Article, </w:t>
      </w:r>
      <w:r w:rsidR="005E1A3A" w:rsidRPr="004E6EB7">
        <w:rPr>
          <w:rFonts w:cs="Calibri Light"/>
        </w:rPr>
        <w:t xml:space="preserve">LOGIVOLT </w:t>
      </w:r>
      <w:r w:rsidRPr="004E6EB7">
        <w:rPr>
          <w:rFonts w:cs="Calibri Light"/>
        </w:rPr>
        <w:t>pourra résilier la Convention dans les conditions fixées par l’</w:t>
      </w:r>
      <w:r w:rsidR="004919B0">
        <w:rPr>
          <w:rFonts w:cs="Calibri Light"/>
        </w:rPr>
        <w:t xml:space="preserve">article </w:t>
      </w:r>
      <w:r w:rsidR="004919B0">
        <w:rPr>
          <w:rFonts w:cs="Calibri Light"/>
        </w:rPr>
        <w:fldChar w:fldCharType="begin"/>
      </w:r>
      <w:r w:rsidR="004919B0">
        <w:rPr>
          <w:rFonts w:cs="Calibri Light"/>
        </w:rPr>
        <w:instrText xml:space="preserve"> REF _Ref202204718 \r \h </w:instrText>
      </w:r>
      <w:r w:rsidR="004919B0">
        <w:rPr>
          <w:rFonts w:cs="Calibri Light"/>
        </w:rPr>
      </w:r>
      <w:r w:rsidR="004919B0">
        <w:rPr>
          <w:rFonts w:cs="Calibri Light"/>
        </w:rPr>
        <w:fldChar w:fldCharType="separate"/>
      </w:r>
      <w:r w:rsidR="004919B0">
        <w:rPr>
          <w:rFonts w:cs="Calibri Light"/>
        </w:rPr>
        <w:t>5.2</w:t>
      </w:r>
      <w:r w:rsidR="004919B0">
        <w:rPr>
          <w:rFonts w:cs="Calibri Light"/>
        </w:rPr>
        <w:fldChar w:fldCharType="end"/>
      </w:r>
      <w:r w:rsidR="004919B0">
        <w:rPr>
          <w:rFonts w:cs="Calibri Light"/>
        </w:rPr>
        <w:t xml:space="preserve"> </w:t>
      </w:r>
      <w:r w:rsidRPr="004E6EB7">
        <w:rPr>
          <w:rFonts w:cs="Calibri Light"/>
        </w:rPr>
        <w:t>de la</w:t>
      </w:r>
      <w:r w:rsidRPr="00AC3A76">
        <w:rPr>
          <w:rFonts w:cs="Calibri Light"/>
        </w:rPr>
        <w:t xml:space="preserve"> Convention, sans préjudice de tous recours que </w:t>
      </w:r>
      <w:r w:rsidR="005E1A3A">
        <w:rPr>
          <w:rFonts w:cs="Calibri Light"/>
        </w:rPr>
        <w:t xml:space="preserve">LOGIVOLT </w:t>
      </w:r>
      <w:r w:rsidRPr="00AC3A76">
        <w:rPr>
          <w:rFonts w:cs="Calibri Light"/>
        </w:rPr>
        <w:t xml:space="preserve">pourrait mettre en œuvre dans ce cadre. </w:t>
      </w:r>
    </w:p>
    <w:p w14:paraId="2C2E15B9" w14:textId="77777777" w:rsidR="00DE1C4B" w:rsidRDefault="00DE1C4B" w:rsidP="00DE1C4B">
      <w:pPr>
        <w:ind w:left="708"/>
        <w:rPr>
          <w:rFonts w:cs="Calibri Light"/>
        </w:rPr>
      </w:pPr>
    </w:p>
    <w:p w14:paraId="4E2AE529" w14:textId="4F6107DE" w:rsidR="007A502C" w:rsidRDefault="00DE1C4B" w:rsidP="002C62AF">
      <w:pPr>
        <w:ind w:left="708"/>
        <w:rPr>
          <w:rFonts w:cs="Calibri Light"/>
        </w:rPr>
      </w:pPr>
      <w:r w:rsidRPr="7DD8FBE2">
        <w:rPr>
          <w:rFonts w:cs="Calibri Light"/>
        </w:rPr>
        <w:t xml:space="preserve">Il est précisé en tant que de besoin que le présent engagement survivra à la dénonciation ou la résiliation de la Convention dès lors qu’une ou plusieurs Convention </w:t>
      </w:r>
      <w:r w:rsidR="005E1A3A" w:rsidRPr="7DD8FBE2">
        <w:rPr>
          <w:rFonts w:cs="Calibri Light"/>
        </w:rPr>
        <w:t xml:space="preserve">LOGIVOLT </w:t>
      </w:r>
      <w:r w:rsidRPr="7DD8FBE2">
        <w:rPr>
          <w:rFonts w:cs="Calibri Light"/>
        </w:rPr>
        <w:t>IRVE Copropriété seraient encore en vigueur à la date de ladite dénonciation ou résiliation. </w:t>
      </w:r>
    </w:p>
    <w:p w14:paraId="7529200C" w14:textId="2D7DFAC9" w:rsidR="009D33A0" w:rsidRPr="00C94355" w:rsidRDefault="009D33A0" w:rsidP="009D33A0">
      <w:pPr>
        <w:pStyle w:val="OZL1"/>
        <w:tabs>
          <w:tab w:val="num" w:pos="709"/>
        </w:tabs>
      </w:pPr>
      <w:r>
        <w:t xml:space="preserve">  </w:t>
      </w:r>
      <w:bookmarkStart w:id="13" w:name="_Ref202204484"/>
      <w:r>
        <w:t>-  RéSILIATION</w:t>
      </w:r>
      <w:bookmarkEnd w:id="13"/>
    </w:p>
    <w:p w14:paraId="45BF6239" w14:textId="76F8A006" w:rsidR="009D33A0" w:rsidRDefault="009D33A0" w:rsidP="009D33A0">
      <w:pPr>
        <w:pStyle w:val="OZL2"/>
      </w:pPr>
      <w:r>
        <w:t>Général</w:t>
      </w:r>
    </w:p>
    <w:p w14:paraId="5A27F3E8" w14:textId="5C55EF24" w:rsidR="009D33A0" w:rsidRPr="0005380E" w:rsidRDefault="4FC2C937" w:rsidP="009D33A0">
      <w:pPr>
        <w:pStyle w:val="OZL1Cont"/>
      </w:pPr>
      <w:r w:rsidRPr="0005380E">
        <w:t>Sans</w:t>
      </w:r>
      <w:r w:rsidRPr="0005380E">
        <w:rPr>
          <w:spacing w:val="-4"/>
        </w:rPr>
        <w:t xml:space="preserve"> </w:t>
      </w:r>
      <w:r w:rsidRPr="0005380E">
        <w:t>préjudice</w:t>
      </w:r>
      <w:r w:rsidRPr="0005380E">
        <w:rPr>
          <w:spacing w:val="-3"/>
        </w:rPr>
        <w:t xml:space="preserve"> </w:t>
      </w:r>
      <w:r w:rsidRPr="0005380E">
        <w:t>de</w:t>
      </w:r>
      <w:r w:rsidRPr="0005380E">
        <w:rPr>
          <w:spacing w:val="-5"/>
        </w:rPr>
        <w:t xml:space="preserve"> </w:t>
      </w:r>
      <w:r w:rsidRPr="0005380E">
        <w:t>tous</w:t>
      </w:r>
      <w:r w:rsidRPr="0005380E">
        <w:rPr>
          <w:spacing w:val="-3"/>
        </w:rPr>
        <w:t xml:space="preserve"> </w:t>
      </w:r>
      <w:r w:rsidRPr="0005380E">
        <w:t>autres</w:t>
      </w:r>
      <w:r w:rsidRPr="0005380E">
        <w:rPr>
          <w:spacing w:val="-4"/>
        </w:rPr>
        <w:t xml:space="preserve"> </w:t>
      </w:r>
      <w:r w:rsidRPr="0005380E">
        <w:t>droits</w:t>
      </w:r>
      <w:r w:rsidRPr="0005380E">
        <w:rPr>
          <w:spacing w:val="-3"/>
        </w:rPr>
        <w:t xml:space="preserve"> </w:t>
      </w:r>
      <w:r w:rsidRPr="0005380E">
        <w:t>et</w:t>
      </w:r>
      <w:r w:rsidRPr="0005380E">
        <w:rPr>
          <w:spacing w:val="-4"/>
        </w:rPr>
        <w:t xml:space="preserve"> </w:t>
      </w:r>
      <w:r w:rsidRPr="0005380E">
        <w:t>action</w:t>
      </w:r>
      <w:r w:rsidR="4373ED9A" w:rsidRPr="0005380E">
        <w:t>s</w:t>
      </w:r>
      <w:r w:rsidRPr="0005380E">
        <w:t>,</w:t>
      </w:r>
      <w:r w:rsidRPr="0005380E">
        <w:rPr>
          <w:spacing w:val="-8"/>
        </w:rPr>
        <w:t xml:space="preserve"> </w:t>
      </w:r>
      <w:r w:rsidRPr="0005380E">
        <w:t>en</w:t>
      </w:r>
      <w:r w:rsidRPr="0005380E">
        <w:rPr>
          <w:spacing w:val="-3"/>
        </w:rPr>
        <w:t xml:space="preserve"> </w:t>
      </w:r>
      <w:r w:rsidRPr="0005380E">
        <w:t>cas</w:t>
      </w:r>
      <w:r w:rsidRPr="0005380E">
        <w:rPr>
          <w:spacing w:val="-4"/>
        </w:rPr>
        <w:t xml:space="preserve"> </w:t>
      </w:r>
      <w:r w:rsidRPr="0005380E">
        <w:t>d’inexécution</w:t>
      </w:r>
      <w:r w:rsidRPr="0005380E">
        <w:rPr>
          <w:spacing w:val="-8"/>
        </w:rPr>
        <w:t xml:space="preserve"> </w:t>
      </w:r>
      <w:r w:rsidR="00803D48" w:rsidRPr="0005380E">
        <w:t xml:space="preserve">par l’une ou l’autre des Parties </w:t>
      </w:r>
      <w:r w:rsidR="00864B9C" w:rsidRPr="0005380E">
        <w:t>de</w:t>
      </w:r>
      <w:r w:rsidR="00116056" w:rsidRPr="00F147A6">
        <w:t xml:space="preserve"> ses</w:t>
      </w:r>
      <w:r w:rsidR="00803D48" w:rsidRPr="0005380E">
        <w:t xml:space="preserve"> obligations </w:t>
      </w:r>
      <w:r w:rsidRPr="0005380E">
        <w:t>ou</w:t>
      </w:r>
      <w:r w:rsidR="00334E29" w:rsidRPr="0005380E">
        <w:t xml:space="preserve"> </w:t>
      </w:r>
      <w:r w:rsidR="0051558C" w:rsidRPr="0005380E">
        <w:t xml:space="preserve">en cas </w:t>
      </w:r>
      <w:r w:rsidR="00334E29" w:rsidRPr="0005380E">
        <w:t>de</w:t>
      </w:r>
      <w:r w:rsidRPr="0005380E">
        <w:rPr>
          <w:spacing w:val="-6"/>
        </w:rPr>
        <w:t xml:space="preserve"> </w:t>
      </w:r>
      <w:r w:rsidRPr="0005380E">
        <w:t>manquement</w:t>
      </w:r>
      <w:r w:rsidRPr="0005380E">
        <w:rPr>
          <w:spacing w:val="-4"/>
        </w:rPr>
        <w:t xml:space="preserve"> </w:t>
      </w:r>
      <w:r w:rsidRPr="0005380E">
        <w:t>grave</w:t>
      </w:r>
      <w:r w:rsidR="00FC414A">
        <w:t xml:space="preserve"> </w:t>
      </w:r>
      <w:r w:rsidR="00E94FAE">
        <w:t>(</w:t>
      </w:r>
      <w:r w:rsidR="00FC414A">
        <w:t>tel que déf</w:t>
      </w:r>
      <w:r w:rsidR="00E94FAE">
        <w:t xml:space="preserve">ini </w:t>
      </w:r>
      <w:r w:rsidR="00E94FAE">
        <w:rPr>
          <w:spacing w:val="-4"/>
        </w:rPr>
        <w:t xml:space="preserve">par la jurisprudence </w:t>
      </w:r>
      <w:r w:rsidR="00614BBE">
        <w:rPr>
          <w:spacing w:val="-4"/>
        </w:rPr>
        <w:t>applicable</w:t>
      </w:r>
      <w:r w:rsidR="00E94FAE">
        <w:rPr>
          <w:spacing w:val="-4"/>
        </w:rPr>
        <w:t>)</w:t>
      </w:r>
      <w:r w:rsidRPr="0005380E">
        <w:rPr>
          <w:spacing w:val="-4"/>
        </w:rPr>
        <w:t xml:space="preserve"> </w:t>
      </w:r>
      <w:r w:rsidR="000134FE" w:rsidRPr="0005380E">
        <w:rPr>
          <w:spacing w:val="-4"/>
        </w:rPr>
        <w:t>à une</w:t>
      </w:r>
      <w:r w:rsidR="00864B9C" w:rsidRPr="0005380E">
        <w:rPr>
          <w:spacing w:val="-4"/>
        </w:rPr>
        <w:t xml:space="preserve"> </w:t>
      </w:r>
      <w:r w:rsidR="008421D9" w:rsidRPr="00F147A6">
        <w:rPr>
          <w:spacing w:val="-4"/>
        </w:rPr>
        <w:t>de</w:t>
      </w:r>
      <w:r w:rsidR="00545B1C">
        <w:rPr>
          <w:spacing w:val="-4"/>
        </w:rPr>
        <w:t xml:space="preserve"> </w:t>
      </w:r>
      <w:r w:rsidR="007B6D00">
        <w:rPr>
          <w:spacing w:val="-4"/>
        </w:rPr>
        <w:t>s</w:t>
      </w:r>
      <w:r w:rsidR="00545B1C">
        <w:rPr>
          <w:spacing w:val="-4"/>
        </w:rPr>
        <w:t xml:space="preserve">es </w:t>
      </w:r>
      <w:r w:rsidR="000134FE" w:rsidRPr="0005380E">
        <w:rPr>
          <w:spacing w:val="-4"/>
        </w:rPr>
        <w:t>obligation</w:t>
      </w:r>
      <w:r w:rsidR="00FE4A1F">
        <w:rPr>
          <w:spacing w:val="-4"/>
        </w:rPr>
        <w:t>s</w:t>
      </w:r>
      <w:r w:rsidR="00FE4A1F" w:rsidRPr="00D16CE7">
        <w:rPr>
          <w:spacing w:val="-4"/>
        </w:rPr>
        <w:t xml:space="preserve"> au titre </w:t>
      </w:r>
      <w:r w:rsidR="003C4BEF" w:rsidRPr="00D16CE7">
        <w:rPr>
          <w:spacing w:val="-4"/>
        </w:rPr>
        <w:t>de la Convention</w:t>
      </w:r>
      <w:r w:rsidRPr="0005380E">
        <w:t>, la Partie non défaillante</w:t>
      </w:r>
      <w:r w:rsidRPr="0005380E">
        <w:rPr>
          <w:spacing w:val="-4"/>
        </w:rPr>
        <w:t xml:space="preserve"> </w:t>
      </w:r>
      <w:r w:rsidRPr="0005380E">
        <w:t>pourra</w:t>
      </w:r>
      <w:r w:rsidRPr="0005380E">
        <w:rPr>
          <w:spacing w:val="-7"/>
        </w:rPr>
        <w:t xml:space="preserve"> </w:t>
      </w:r>
      <w:r w:rsidRPr="0005380E">
        <w:t>résilier</w:t>
      </w:r>
      <w:r w:rsidRPr="0005380E">
        <w:rPr>
          <w:spacing w:val="-5"/>
        </w:rPr>
        <w:t xml:space="preserve"> </w:t>
      </w:r>
      <w:r w:rsidRPr="0005380E">
        <w:t>de</w:t>
      </w:r>
      <w:r w:rsidRPr="0005380E">
        <w:rPr>
          <w:spacing w:val="-3"/>
        </w:rPr>
        <w:t xml:space="preserve"> </w:t>
      </w:r>
      <w:r w:rsidRPr="0005380E">
        <w:t>plein</w:t>
      </w:r>
      <w:r w:rsidRPr="0005380E">
        <w:rPr>
          <w:spacing w:val="-4"/>
        </w:rPr>
        <w:t xml:space="preserve"> </w:t>
      </w:r>
      <w:r w:rsidRPr="0005380E">
        <w:t>droit,</w:t>
      </w:r>
      <w:r w:rsidRPr="0005380E">
        <w:rPr>
          <w:spacing w:val="-3"/>
        </w:rPr>
        <w:t xml:space="preserve"> </w:t>
      </w:r>
      <w:r w:rsidRPr="0005380E">
        <w:t>quinze</w:t>
      </w:r>
      <w:r w:rsidRPr="0005380E">
        <w:rPr>
          <w:spacing w:val="-3"/>
        </w:rPr>
        <w:t xml:space="preserve"> </w:t>
      </w:r>
      <w:r w:rsidRPr="0005380E">
        <w:t>(15)</w:t>
      </w:r>
      <w:r w:rsidRPr="0005380E">
        <w:rPr>
          <w:spacing w:val="-3"/>
        </w:rPr>
        <w:t xml:space="preserve"> </w:t>
      </w:r>
      <w:r w:rsidRPr="0005380E">
        <w:t>jours</w:t>
      </w:r>
      <w:r w:rsidRPr="0005380E">
        <w:rPr>
          <w:spacing w:val="-3"/>
        </w:rPr>
        <w:t xml:space="preserve"> </w:t>
      </w:r>
      <w:r w:rsidRPr="0005380E">
        <w:t>calendaires</w:t>
      </w:r>
      <w:r w:rsidRPr="0005380E">
        <w:rPr>
          <w:spacing w:val="-3"/>
        </w:rPr>
        <w:t xml:space="preserve"> </w:t>
      </w:r>
      <w:r w:rsidRPr="0005380E">
        <w:t>après</w:t>
      </w:r>
      <w:r w:rsidRPr="0005380E">
        <w:rPr>
          <w:spacing w:val="-4"/>
        </w:rPr>
        <w:t xml:space="preserve"> </w:t>
      </w:r>
      <w:r w:rsidRPr="0005380E">
        <w:t>avoir</w:t>
      </w:r>
      <w:r w:rsidRPr="0005380E">
        <w:rPr>
          <w:spacing w:val="-5"/>
        </w:rPr>
        <w:t xml:space="preserve"> </w:t>
      </w:r>
      <w:r w:rsidRPr="0005380E">
        <w:t>adressé</w:t>
      </w:r>
      <w:r w:rsidRPr="0005380E">
        <w:rPr>
          <w:spacing w:val="-3"/>
        </w:rPr>
        <w:t xml:space="preserve"> </w:t>
      </w:r>
      <w:r w:rsidRPr="0005380E">
        <w:t>une</w:t>
      </w:r>
      <w:r w:rsidRPr="0005380E">
        <w:rPr>
          <w:spacing w:val="-5"/>
        </w:rPr>
        <w:t xml:space="preserve"> </w:t>
      </w:r>
      <w:r w:rsidRPr="0005380E">
        <w:t>mise</w:t>
      </w:r>
      <w:r w:rsidRPr="0005380E">
        <w:rPr>
          <w:spacing w:val="-3"/>
        </w:rPr>
        <w:t xml:space="preserve"> </w:t>
      </w:r>
      <w:r w:rsidRPr="0005380E">
        <w:t>en demeure, par Lettre Recommandée avec Accusé de Réception ou par tout autre moyen attestant de sa réception par l’autre Partie, restée infructueuse en tout ou</w:t>
      </w:r>
      <w:r w:rsidRPr="0005380E">
        <w:rPr>
          <w:spacing w:val="-14"/>
        </w:rPr>
        <w:t xml:space="preserve"> </w:t>
      </w:r>
      <w:r w:rsidRPr="0005380E">
        <w:t>partie.</w:t>
      </w:r>
    </w:p>
    <w:p w14:paraId="49C4E4E5" w14:textId="5ADCAF68" w:rsidR="009D33A0" w:rsidRDefault="009D33A0" w:rsidP="009D33A0">
      <w:pPr>
        <w:pStyle w:val="OZL2"/>
      </w:pPr>
      <w:bookmarkStart w:id="14" w:name="_Ref83912549"/>
      <w:bookmarkStart w:id="15" w:name="_Ref202204718"/>
      <w:r>
        <w:t xml:space="preserve">Résiliation par </w:t>
      </w:r>
      <w:bookmarkEnd w:id="14"/>
      <w:r w:rsidR="0050288F">
        <w:t>LOGIVOLT</w:t>
      </w:r>
      <w:bookmarkEnd w:id="15"/>
    </w:p>
    <w:p w14:paraId="218E0853" w14:textId="21B37A5B" w:rsidR="009D33A0" w:rsidRDefault="005E1A3A" w:rsidP="009D33A0">
      <w:pPr>
        <w:pStyle w:val="OZL1Cont"/>
      </w:pPr>
      <w:r>
        <w:t xml:space="preserve">LOGIVOLT </w:t>
      </w:r>
      <w:r w:rsidR="009D33A0">
        <w:t xml:space="preserve">pourra résilier de plein droit et à tout moment la Convention pour l’un </w:t>
      </w:r>
      <w:r w:rsidR="009D33A0" w:rsidRPr="00C94355">
        <w:rPr>
          <w:spacing w:val="-2"/>
        </w:rPr>
        <w:t xml:space="preserve">des </w:t>
      </w:r>
      <w:r w:rsidR="009D33A0">
        <w:t>motifs suivants</w:t>
      </w:r>
      <w:r w:rsidR="009D33A0" w:rsidRPr="00C94355">
        <w:rPr>
          <w:spacing w:val="-5"/>
        </w:rPr>
        <w:t xml:space="preserve"> </w:t>
      </w:r>
      <w:r w:rsidR="009D33A0">
        <w:t>:</w:t>
      </w:r>
    </w:p>
    <w:p w14:paraId="60E2178A" w14:textId="47877211" w:rsidR="009D33A0" w:rsidRDefault="009D33A0" w:rsidP="7DD8FBE2">
      <w:pPr>
        <w:pStyle w:val="OZL4"/>
        <w:tabs>
          <w:tab w:val="clear" w:pos="1418"/>
          <w:tab w:val="left" w:pos="709"/>
        </w:tabs>
        <w:ind w:left="1066" w:hanging="357"/>
      </w:pPr>
      <w:proofErr w:type="gramStart"/>
      <w:r>
        <w:t>pour</w:t>
      </w:r>
      <w:proofErr w:type="gramEnd"/>
      <w:r>
        <w:t xml:space="preserve"> toute condamnation judiciaire, civile ou pénale, prononcée à l’encontre de l’Opérateur</w:t>
      </w:r>
      <w:r w:rsidR="008B11F5">
        <w:t> </w:t>
      </w:r>
      <w:r>
        <w:t>;</w:t>
      </w:r>
    </w:p>
    <w:p w14:paraId="5CADFC99" w14:textId="308D1B4A" w:rsidR="009D33A0" w:rsidRDefault="4FC2C937" w:rsidP="7DD8FBE2">
      <w:pPr>
        <w:pStyle w:val="OZL4"/>
        <w:tabs>
          <w:tab w:val="clear" w:pos="1418"/>
          <w:tab w:val="left" w:pos="709"/>
        </w:tabs>
        <w:ind w:left="1066" w:hanging="357"/>
      </w:pPr>
      <w:proofErr w:type="gramStart"/>
      <w:r>
        <w:t>si</w:t>
      </w:r>
      <w:proofErr w:type="gramEnd"/>
      <w:r>
        <w:t xml:space="preserve"> l’un des critères pour lequel l’Opérateur a été référencé n’est plus satisfait, ou en cas de </w:t>
      </w:r>
      <w:r w:rsidR="004C2990">
        <w:t xml:space="preserve">changement </w:t>
      </w:r>
      <w:r>
        <w:t>d</w:t>
      </w:r>
      <w:r w:rsidR="002E6CE1">
        <w:t xml:space="preserve">e </w:t>
      </w:r>
      <w:r>
        <w:t>contrôle de l’Opérateur</w:t>
      </w:r>
      <w:r w:rsidR="00466AC2">
        <w:t>, l</w:t>
      </w:r>
      <w:r w:rsidR="00466AC2" w:rsidRPr="00466AC2">
        <w:t>e contrôle s’entend</w:t>
      </w:r>
      <w:r w:rsidR="00466AC2">
        <w:t>ant</w:t>
      </w:r>
      <w:r w:rsidR="00466AC2" w:rsidRPr="00466AC2">
        <w:t xml:space="preserve"> de la manière dont cette notion est définie par l’article L. 233-3 du Code de commerce</w:t>
      </w:r>
      <w:r w:rsidRPr="00C94355">
        <w:rPr>
          <w:spacing w:val="-4"/>
        </w:rPr>
        <w:t xml:space="preserve"> </w:t>
      </w:r>
      <w:r>
        <w:t>;</w:t>
      </w:r>
    </w:p>
    <w:p w14:paraId="19C04FE7" w14:textId="7D69C860" w:rsidR="009D33A0" w:rsidRDefault="009D33A0" w:rsidP="00F147A6">
      <w:pPr>
        <w:pStyle w:val="OZL4"/>
        <w:numPr>
          <w:ilvl w:val="3"/>
          <w:numId w:val="3"/>
        </w:numPr>
        <w:tabs>
          <w:tab w:val="clear" w:pos="1418"/>
          <w:tab w:val="left" w:pos="709"/>
        </w:tabs>
        <w:ind w:left="1066" w:hanging="357"/>
      </w:pPr>
      <w:proofErr w:type="gramStart"/>
      <w:r>
        <w:t>dans</w:t>
      </w:r>
      <w:proofErr w:type="gramEnd"/>
      <w:r>
        <w:t xml:space="preserve"> le cas où l’Opérateur serait en manquement à une Convention </w:t>
      </w:r>
      <w:r w:rsidR="005E1A3A">
        <w:t xml:space="preserve">LOGIVOLT </w:t>
      </w:r>
      <w:r>
        <w:t xml:space="preserve">IRVE Copropriété à laquelle l’Opérateur serait </w:t>
      </w:r>
      <w:proofErr w:type="gramStart"/>
      <w:r>
        <w:t>partie</w:t>
      </w:r>
      <w:proofErr w:type="gramEnd"/>
      <w:r>
        <w:t>, ou la résiliation d’une telle convention par suite d’un manquement de l’Opérateur</w:t>
      </w:r>
      <w:r w:rsidRPr="00C94355">
        <w:rPr>
          <w:spacing w:val="-8"/>
        </w:rPr>
        <w:t xml:space="preserve"> </w:t>
      </w:r>
      <w:r>
        <w:t>;</w:t>
      </w:r>
    </w:p>
    <w:p w14:paraId="2DE0A4F7" w14:textId="5D4AE289" w:rsidR="00B47251" w:rsidRDefault="009D33A0" w:rsidP="00F147A6">
      <w:pPr>
        <w:pStyle w:val="OZL4"/>
        <w:numPr>
          <w:ilvl w:val="3"/>
          <w:numId w:val="3"/>
        </w:numPr>
        <w:tabs>
          <w:tab w:val="clear" w:pos="1418"/>
          <w:tab w:val="left" w:pos="709"/>
        </w:tabs>
        <w:ind w:left="1066" w:hanging="357"/>
      </w:pPr>
      <w:proofErr w:type="gramStart"/>
      <w:r>
        <w:t>en</w:t>
      </w:r>
      <w:proofErr w:type="gramEnd"/>
      <w:r>
        <w:t xml:space="preserve"> cas de cessation d’activité de l’Opérateur pour quelque cause que ce soit</w:t>
      </w:r>
      <w:r w:rsidR="001577DA">
        <w:t xml:space="preserve"> ou ferait l’objet </w:t>
      </w:r>
      <w:r w:rsidR="004F0D1D">
        <w:t>d’une décision de redressement judiciaire</w:t>
      </w:r>
      <w:r w:rsidR="00A20E4B">
        <w:t xml:space="preserve">, </w:t>
      </w:r>
      <w:r w:rsidR="00C30BFA">
        <w:t xml:space="preserve">de liquidation judiciaire </w:t>
      </w:r>
      <w:r w:rsidR="00297B46">
        <w:t xml:space="preserve">ou de toute procédure similaire, sous </w:t>
      </w:r>
      <w:r w:rsidR="00BD196D">
        <w:t>réserve</w:t>
      </w:r>
      <w:r w:rsidR="00297B46">
        <w:t xml:space="preserve"> des dispositions législatives et </w:t>
      </w:r>
      <w:r w:rsidR="00BD196D">
        <w:t>règlementaires</w:t>
      </w:r>
      <w:r w:rsidR="00297B46">
        <w:t xml:space="preserve"> applicables en la matière</w:t>
      </w:r>
      <w:r w:rsidR="00011D80">
        <w:t> ;</w:t>
      </w:r>
    </w:p>
    <w:p w14:paraId="261357D0" w14:textId="59DBFCC7" w:rsidR="009D33A0" w:rsidRDefault="009D33A0" w:rsidP="009D33A0">
      <w:pPr>
        <w:pStyle w:val="OZL1Cont"/>
      </w:pPr>
      <w:r>
        <w:t>Tous les cas de résiliation évoqués au présent article</w:t>
      </w:r>
      <w:r w:rsidR="007050DA">
        <w:t xml:space="preserve"> </w:t>
      </w:r>
      <w:r>
        <w:t>impliquent la perte pour l’Opérateur du référencement</w:t>
      </w:r>
      <w:r>
        <w:rPr>
          <w:spacing w:val="-10"/>
        </w:rPr>
        <w:t xml:space="preserve"> </w:t>
      </w:r>
      <w:r>
        <w:t>qui</w:t>
      </w:r>
      <w:r>
        <w:rPr>
          <w:spacing w:val="-11"/>
        </w:rPr>
        <w:t xml:space="preserve"> </w:t>
      </w:r>
      <w:r>
        <w:t>lui</w:t>
      </w:r>
      <w:r>
        <w:rPr>
          <w:spacing w:val="-8"/>
        </w:rPr>
        <w:t xml:space="preserve"> </w:t>
      </w:r>
      <w:r>
        <w:t>avait</w:t>
      </w:r>
      <w:r>
        <w:rPr>
          <w:spacing w:val="-16"/>
        </w:rPr>
        <w:t xml:space="preserve"> </w:t>
      </w:r>
      <w:r>
        <w:t>été</w:t>
      </w:r>
      <w:r>
        <w:rPr>
          <w:spacing w:val="-9"/>
        </w:rPr>
        <w:t xml:space="preserve"> </w:t>
      </w:r>
      <w:r>
        <w:t>attribué</w:t>
      </w:r>
      <w:r>
        <w:rPr>
          <w:spacing w:val="-8"/>
        </w:rPr>
        <w:t xml:space="preserve"> </w:t>
      </w:r>
      <w:r>
        <w:t>par</w:t>
      </w:r>
      <w:r w:rsidRPr="00F240EA">
        <w:t xml:space="preserve"> </w:t>
      </w:r>
      <w:r w:rsidR="005E1A3A">
        <w:t>LOGIVOLT</w:t>
      </w:r>
      <w:r w:rsidR="005E1A3A" w:rsidRPr="00F240EA">
        <w:t xml:space="preserve"> </w:t>
      </w:r>
      <w:r>
        <w:t>ainsi</w:t>
      </w:r>
      <w:r>
        <w:rPr>
          <w:spacing w:val="-11"/>
        </w:rPr>
        <w:t xml:space="preserve"> </w:t>
      </w:r>
      <w:r>
        <w:t>que</w:t>
      </w:r>
      <w:r>
        <w:rPr>
          <w:spacing w:val="-12"/>
        </w:rPr>
        <w:t xml:space="preserve"> </w:t>
      </w:r>
      <w:r>
        <w:t>ses</w:t>
      </w:r>
      <w:r>
        <w:rPr>
          <w:spacing w:val="-14"/>
        </w:rPr>
        <w:t xml:space="preserve"> </w:t>
      </w:r>
      <w:r>
        <w:t>effets,</w:t>
      </w:r>
      <w:r>
        <w:rPr>
          <w:spacing w:val="-9"/>
        </w:rPr>
        <w:t xml:space="preserve"> </w:t>
      </w:r>
      <w:r>
        <w:t>notamment</w:t>
      </w:r>
      <w:r>
        <w:rPr>
          <w:spacing w:val="-10"/>
        </w:rPr>
        <w:t xml:space="preserve"> </w:t>
      </w:r>
      <w:r>
        <w:t>en</w:t>
      </w:r>
      <w:r>
        <w:rPr>
          <w:spacing w:val="-13"/>
        </w:rPr>
        <w:t xml:space="preserve"> </w:t>
      </w:r>
      <w:r>
        <w:t xml:space="preserve">termes de communication qui aurait été accordé en application </w:t>
      </w:r>
      <w:r w:rsidRPr="004E6EB7">
        <w:t>d</w:t>
      </w:r>
      <w:r w:rsidR="004919B0">
        <w:t>e l’</w:t>
      </w:r>
      <w:r w:rsidR="004919B0">
        <w:fldChar w:fldCharType="begin"/>
      </w:r>
      <w:r w:rsidR="004919B0">
        <w:instrText xml:space="preserve"> REF _Ref202204788 \r \h </w:instrText>
      </w:r>
      <w:r w:rsidR="004919B0">
        <w:fldChar w:fldCharType="separate"/>
      </w:r>
      <w:r w:rsidR="004919B0">
        <w:t>article 3</w:t>
      </w:r>
      <w:r w:rsidR="004919B0">
        <w:fldChar w:fldCharType="end"/>
      </w:r>
      <w:r w:rsidR="007050DA" w:rsidRPr="004E6EB7">
        <w:rPr>
          <w:spacing w:val="-3"/>
        </w:rPr>
        <w:t>, et ce</w:t>
      </w:r>
      <w:r w:rsidR="007050DA">
        <w:rPr>
          <w:spacing w:val="-3"/>
        </w:rPr>
        <w:t>,</w:t>
      </w:r>
      <w:r w:rsidR="007050DA" w:rsidRPr="007050DA">
        <w:t xml:space="preserve"> </w:t>
      </w:r>
      <w:r w:rsidR="007050DA">
        <w:t>sans indemnité de la part de LOGIVOLT</w:t>
      </w:r>
      <w:r>
        <w:t>.</w:t>
      </w:r>
    </w:p>
    <w:p w14:paraId="1F31589F" w14:textId="77777777" w:rsidR="00B87E27" w:rsidRDefault="00B87E27" w:rsidP="009D33A0">
      <w:pPr>
        <w:pStyle w:val="OZL1Cont"/>
      </w:pPr>
    </w:p>
    <w:p w14:paraId="4F1C832E" w14:textId="583F4BEB" w:rsidR="009D33A0" w:rsidRDefault="009D33A0" w:rsidP="009D33A0">
      <w:pPr>
        <w:pStyle w:val="OZL2"/>
      </w:pPr>
      <w:r>
        <w:t>effet du terme ou de la résiliation</w:t>
      </w:r>
    </w:p>
    <w:p w14:paraId="13E16A88" w14:textId="0E34419B" w:rsidR="009D33A0" w:rsidRDefault="009D33A0" w:rsidP="009D33A0">
      <w:pPr>
        <w:pStyle w:val="OZL1Cont"/>
      </w:pPr>
      <w:r>
        <w:t xml:space="preserve">Nonobstant l’expiration ou la résiliation de la Convention, pour quelque cause que ce soit, les </w:t>
      </w:r>
      <w:r w:rsidR="001A4C6D">
        <w:t>stipulations</w:t>
      </w:r>
      <w:r>
        <w:t xml:space="preserve"> des art</w:t>
      </w:r>
      <w:r w:rsidRPr="004E6EB7">
        <w:t>icles</w:t>
      </w:r>
      <w:r w:rsidR="00694E24">
        <w:fldChar w:fldCharType="begin"/>
      </w:r>
      <w:r w:rsidR="00694E24">
        <w:instrText xml:space="preserve"> REF _Ref202204484 \r \h </w:instrText>
      </w:r>
      <w:r w:rsidR="00694E24">
        <w:fldChar w:fldCharType="separate"/>
      </w:r>
      <w:r w:rsidR="00694E24">
        <w:t xml:space="preserve"> 5</w:t>
      </w:r>
      <w:r w:rsidR="00694E24">
        <w:fldChar w:fldCharType="end"/>
      </w:r>
      <w:r w:rsidRPr="004E6EB7">
        <w:t>,</w:t>
      </w:r>
      <w:r w:rsidR="004919B0">
        <w:fldChar w:fldCharType="begin"/>
      </w:r>
      <w:r w:rsidR="004919B0">
        <w:instrText xml:space="preserve"> REF _Ref202204599 \r \h </w:instrText>
      </w:r>
      <w:r w:rsidR="004919B0">
        <w:fldChar w:fldCharType="separate"/>
      </w:r>
      <w:r w:rsidR="004919B0">
        <w:t xml:space="preserve"> 6</w:t>
      </w:r>
      <w:r w:rsidR="004919B0">
        <w:fldChar w:fldCharType="end"/>
      </w:r>
      <w:r w:rsidR="004919B0">
        <w:t xml:space="preserve"> </w:t>
      </w:r>
      <w:r w:rsidRPr="004E6EB7">
        <w:t xml:space="preserve">et </w:t>
      </w:r>
      <w:r w:rsidR="004919B0">
        <w:fldChar w:fldCharType="begin"/>
      </w:r>
      <w:r w:rsidR="004919B0">
        <w:instrText xml:space="preserve"> REF _Ref202204619 \r \h </w:instrText>
      </w:r>
      <w:r w:rsidR="004919B0">
        <w:fldChar w:fldCharType="separate"/>
      </w:r>
      <w:r w:rsidR="004919B0">
        <w:t>10</w:t>
      </w:r>
      <w:r w:rsidR="004919B0">
        <w:fldChar w:fldCharType="end"/>
      </w:r>
      <w:r w:rsidR="004919B0">
        <w:t xml:space="preserve"> </w:t>
      </w:r>
      <w:r w:rsidRPr="004E6EB7">
        <w:t>continueront</w:t>
      </w:r>
      <w:r>
        <w:t xml:space="preserve"> de</w:t>
      </w:r>
      <w:r>
        <w:rPr>
          <w:spacing w:val="-11"/>
        </w:rPr>
        <w:t xml:space="preserve"> </w:t>
      </w:r>
      <w:r>
        <w:t>s’appliquer.</w:t>
      </w:r>
    </w:p>
    <w:p w14:paraId="6796377A" w14:textId="04F0FE38" w:rsidR="007326DB" w:rsidRPr="007326DB" w:rsidRDefault="007326DB" w:rsidP="007326DB">
      <w:pPr>
        <w:pStyle w:val="OZL1"/>
        <w:tabs>
          <w:tab w:val="num" w:pos="709"/>
        </w:tabs>
      </w:pPr>
      <w:r>
        <w:t xml:space="preserve">  </w:t>
      </w:r>
      <w:bookmarkStart w:id="16" w:name="_Ref202204599"/>
      <w:r>
        <w:t xml:space="preserve">-  </w:t>
      </w:r>
      <w:r w:rsidRPr="007326DB">
        <w:t>CONFIDENTIALITE</w:t>
      </w:r>
      <w:r w:rsidR="00D74F27">
        <w:t xml:space="preserve"> - </w:t>
      </w:r>
      <w:r w:rsidR="00D74F27" w:rsidRPr="007326DB">
        <w:t>PROTECTION DES DONNEES PERSONNELLES</w:t>
      </w:r>
      <w:bookmarkEnd w:id="16"/>
    </w:p>
    <w:p w14:paraId="08DB3511" w14:textId="41AA9400" w:rsidR="007326DB" w:rsidRDefault="007326DB" w:rsidP="007326DB">
      <w:pPr>
        <w:pStyle w:val="OZL1Cont"/>
      </w:pPr>
      <w:r>
        <w:t>Pendant la durée de la Convention et les deux (2) années après sa date de cessation pour quelque cause que ce soit, les Parties s’engagent à garder strictement confidentiel et à ne pas utiliser, communiquer ou révéler à quiconque, tout document, information, donnée ou élément de toute nature</w:t>
      </w:r>
      <w:r>
        <w:rPr>
          <w:spacing w:val="-3"/>
        </w:rPr>
        <w:t xml:space="preserve"> </w:t>
      </w:r>
      <w:r>
        <w:t>reçu</w:t>
      </w:r>
      <w:r>
        <w:rPr>
          <w:spacing w:val="-4"/>
        </w:rPr>
        <w:t xml:space="preserve"> </w:t>
      </w:r>
      <w:r>
        <w:t>de</w:t>
      </w:r>
      <w:r>
        <w:rPr>
          <w:spacing w:val="-3"/>
        </w:rPr>
        <w:t xml:space="preserve"> </w:t>
      </w:r>
      <w:r>
        <w:t>l’autre</w:t>
      </w:r>
      <w:r>
        <w:rPr>
          <w:spacing w:val="-5"/>
        </w:rPr>
        <w:t xml:space="preserve"> </w:t>
      </w:r>
      <w:r>
        <w:t>Partie</w:t>
      </w:r>
      <w:r>
        <w:rPr>
          <w:spacing w:val="-2"/>
        </w:rPr>
        <w:t xml:space="preserve"> </w:t>
      </w:r>
      <w:r>
        <w:t>à</w:t>
      </w:r>
      <w:r>
        <w:rPr>
          <w:spacing w:val="-3"/>
        </w:rPr>
        <w:t xml:space="preserve"> </w:t>
      </w:r>
      <w:r>
        <w:t>l’occasion</w:t>
      </w:r>
      <w:r>
        <w:rPr>
          <w:spacing w:val="-3"/>
        </w:rPr>
        <w:t xml:space="preserve"> </w:t>
      </w:r>
      <w:r>
        <w:t>de</w:t>
      </w:r>
      <w:r>
        <w:rPr>
          <w:spacing w:val="-3"/>
        </w:rPr>
        <w:t xml:space="preserve"> </w:t>
      </w:r>
      <w:r>
        <w:t>l’exécution</w:t>
      </w:r>
      <w:r>
        <w:rPr>
          <w:spacing w:val="-3"/>
        </w:rPr>
        <w:t xml:space="preserve"> </w:t>
      </w:r>
      <w:r>
        <w:t>de</w:t>
      </w:r>
      <w:r>
        <w:rPr>
          <w:spacing w:val="-3"/>
        </w:rPr>
        <w:t xml:space="preserve"> </w:t>
      </w:r>
      <w:r>
        <w:t>la</w:t>
      </w:r>
      <w:r>
        <w:rPr>
          <w:spacing w:val="-5"/>
        </w:rPr>
        <w:t xml:space="preserve"> </w:t>
      </w:r>
      <w:r>
        <w:t>Convention</w:t>
      </w:r>
      <w:r>
        <w:rPr>
          <w:spacing w:val="-4"/>
        </w:rPr>
        <w:t xml:space="preserve"> </w:t>
      </w:r>
      <w:r>
        <w:t>sous</w:t>
      </w:r>
      <w:r>
        <w:rPr>
          <w:spacing w:val="-4"/>
        </w:rPr>
        <w:t xml:space="preserve"> </w:t>
      </w:r>
      <w:r>
        <w:t>réserve</w:t>
      </w:r>
      <w:r>
        <w:rPr>
          <w:spacing w:val="-3"/>
        </w:rPr>
        <w:t xml:space="preserve"> </w:t>
      </w:r>
      <w:r>
        <w:t>qu’il</w:t>
      </w:r>
      <w:r>
        <w:rPr>
          <w:spacing w:val="-3"/>
        </w:rPr>
        <w:t xml:space="preserve"> </w:t>
      </w:r>
      <w:r>
        <w:t>ne</w:t>
      </w:r>
      <w:r>
        <w:rPr>
          <w:spacing w:val="-3"/>
        </w:rPr>
        <w:t xml:space="preserve"> </w:t>
      </w:r>
      <w:r>
        <w:t>soit</w:t>
      </w:r>
      <w:r>
        <w:rPr>
          <w:spacing w:val="-4"/>
        </w:rPr>
        <w:t xml:space="preserve"> </w:t>
      </w:r>
      <w:r>
        <w:t>pas rendu public par l’autre</w:t>
      </w:r>
      <w:r>
        <w:rPr>
          <w:spacing w:val="-4"/>
        </w:rPr>
        <w:t xml:space="preserve"> </w:t>
      </w:r>
      <w:r>
        <w:t>Partie.</w:t>
      </w:r>
      <w:r w:rsidR="00D74F27">
        <w:t xml:space="preserve"> A cet effet :</w:t>
      </w:r>
    </w:p>
    <w:p w14:paraId="5C8F764F" w14:textId="77777777" w:rsidR="007326DB" w:rsidRDefault="007326DB" w:rsidP="007326DB">
      <w:pPr>
        <w:pStyle w:val="OZL1Cont"/>
      </w:pPr>
      <w:r>
        <w:t>Chaque Partie s’engage à avertir son personnel, ses éventuels sous-traitants et/ou les entreprises de travail temporaire auxquels elle pourrait faire appel, de la confidentialité des éléments susvisés.</w:t>
      </w:r>
    </w:p>
    <w:p w14:paraId="177DC23E" w14:textId="59F80819" w:rsidR="00280009" w:rsidRDefault="00280009" w:rsidP="00280009">
      <w:pPr>
        <w:pStyle w:val="OZL1Cont"/>
      </w:pPr>
    </w:p>
    <w:p w14:paraId="4212A285" w14:textId="0C115C47" w:rsidR="007326DB" w:rsidRDefault="007326DB" w:rsidP="00280009">
      <w:pPr>
        <w:pStyle w:val="OZL1Cont"/>
      </w:pPr>
      <w:r>
        <w:t>L</w:t>
      </w:r>
      <w:r w:rsidR="00280009">
        <w:t xml:space="preserve">’Opérateur </w:t>
      </w:r>
      <w:r>
        <w:t>s’engage à mettre en place toutes les procédures nécessaires pour en assurer la confidentialité et la plus grande sécurité.</w:t>
      </w:r>
    </w:p>
    <w:p w14:paraId="5FF1B33D" w14:textId="690FA51B" w:rsidR="007326DB" w:rsidRDefault="007326DB" w:rsidP="007326DB">
      <w:pPr>
        <w:pStyle w:val="OZL1Cont"/>
      </w:pPr>
      <w:r>
        <w:t>Les Parties s’engagent :</w:t>
      </w:r>
    </w:p>
    <w:p w14:paraId="56760CB7" w14:textId="77777777" w:rsidR="007326DB" w:rsidRPr="007326DB" w:rsidRDefault="007326DB" w:rsidP="007326DB">
      <w:pPr>
        <w:pStyle w:val="OZL4"/>
      </w:pPr>
      <w:proofErr w:type="gramStart"/>
      <w:r w:rsidRPr="007326DB">
        <w:lastRenderedPageBreak/>
        <w:t>à</w:t>
      </w:r>
      <w:proofErr w:type="gramEnd"/>
      <w:r w:rsidRPr="007326DB">
        <w:t xml:space="preserve"> prendre toutes les mesures nécessaires au respect par elles-mêmes et par leur personnel de ces obligations et notamment à ne pas traiter ou consulter les données, fichiers et contenus à d’autres fins que l’exécution de la Convention ;</w:t>
      </w:r>
    </w:p>
    <w:p w14:paraId="09D2B55B" w14:textId="479D6A9B" w:rsidR="007326DB" w:rsidRPr="007326DB" w:rsidRDefault="007326DB" w:rsidP="007326DB">
      <w:pPr>
        <w:pStyle w:val="OZL4"/>
      </w:pPr>
      <w:proofErr w:type="gramStart"/>
      <w:r w:rsidRPr="007326DB">
        <w:t>à</w:t>
      </w:r>
      <w:proofErr w:type="gramEnd"/>
      <w:r w:rsidRPr="007326DB">
        <w:t xml:space="preserve"> ne traiter et consulter les données que dans le cadre des instructions et de l’autorisation reçues par l’autre Partie</w:t>
      </w:r>
      <w:r w:rsidR="00937ED4">
        <w:t xml:space="preserve"> </w:t>
      </w:r>
      <w:r w:rsidRPr="007326DB">
        <w:t>;</w:t>
      </w:r>
    </w:p>
    <w:p w14:paraId="7384149C" w14:textId="77777777" w:rsidR="007326DB" w:rsidRPr="007326DB" w:rsidRDefault="007326DB" w:rsidP="007326DB">
      <w:pPr>
        <w:pStyle w:val="OZL4"/>
      </w:pPr>
      <w:proofErr w:type="gramStart"/>
      <w:r w:rsidRPr="007326DB">
        <w:t>à</w:t>
      </w:r>
      <w:proofErr w:type="gramEnd"/>
      <w:r w:rsidRPr="007326DB">
        <w:t xml:space="preserve"> prendre toutes les précautions utiles afin de préserver la sécurité des données, et notamment, empêcher qu’elles ne soient déformées, endommagées, et d’empêcher tout accès qui ne serait pas préalablement autorisé par l’autre Partie ;</w:t>
      </w:r>
    </w:p>
    <w:p w14:paraId="2D17997D" w14:textId="77777777" w:rsidR="007326DB" w:rsidRPr="007326DB" w:rsidRDefault="007326DB" w:rsidP="007326DB">
      <w:pPr>
        <w:pStyle w:val="OZL4"/>
      </w:pPr>
      <w:proofErr w:type="gramStart"/>
      <w:r w:rsidRPr="007326DB">
        <w:t>à</w:t>
      </w:r>
      <w:proofErr w:type="gramEnd"/>
      <w:r w:rsidRPr="007326DB">
        <w:t xml:space="preserve"> prendre toute mesure permettant d’empêcher toute utilisation détournée, malveillante ou frauduleuse des données ou des fichiers ;</w:t>
      </w:r>
    </w:p>
    <w:p w14:paraId="7D680AC7" w14:textId="77777777" w:rsidR="007326DB" w:rsidRPr="007326DB" w:rsidRDefault="007326DB" w:rsidP="007326DB">
      <w:pPr>
        <w:pStyle w:val="OZL4"/>
      </w:pPr>
      <w:proofErr w:type="gramStart"/>
      <w:r w:rsidRPr="007326DB">
        <w:t>à</w:t>
      </w:r>
      <w:proofErr w:type="gramEnd"/>
      <w:r w:rsidRPr="007326DB">
        <w:t xml:space="preserve"> s’interdire la consultation, le traitement de données autres que celles concernées par les présentes et ce, même si l’accès à ces données est techniquement possible.</w:t>
      </w:r>
    </w:p>
    <w:p w14:paraId="2C02B507" w14:textId="27BCF6D9" w:rsidR="007E3630" w:rsidRDefault="007E3630" w:rsidP="007E3630">
      <w:pPr>
        <w:pStyle w:val="OZL1Cont"/>
      </w:pPr>
      <w:r>
        <w:t>Aux fins de négociation et d’exécution du présent Contrat, chacune des Parties est amenée à traiter les données à caractère personnel relatives aux représentants, salariés, préposés, prestataires et/ou sous-traitants de l’autre Partie</w:t>
      </w:r>
      <w:r w:rsidR="00CD0CD2">
        <w:t>.</w:t>
      </w:r>
    </w:p>
    <w:p w14:paraId="6B203129" w14:textId="30F25590" w:rsidR="00CB5AE6" w:rsidRDefault="00CB5AE6" w:rsidP="00056C6C">
      <w:pPr>
        <w:pStyle w:val="OZL1Cont"/>
      </w:pPr>
      <w:r>
        <w:t xml:space="preserve">Les Parties s’engagent à traiter </w:t>
      </w:r>
      <w:r w:rsidR="007E3630">
        <w:t>ces</w:t>
      </w:r>
      <w:r>
        <w:t xml:space="preserve"> données à caractère personnel </w:t>
      </w:r>
      <w:r w:rsidR="007E3630">
        <w:t>c</w:t>
      </w:r>
      <w:r>
        <w:t>ommuniquées par l’autre Partie dans le cadre d</w:t>
      </w:r>
      <w:r w:rsidR="0058064C">
        <w:t>e la présente Convention</w:t>
      </w:r>
      <w:r>
        <w:t xml:space="preserve">, dans le respect des lois et règlements relatifs à la protection des données à caractère personnel, incluant (i) la loi n°78-17 du 6 janvier 1978 modifiée, la directive 2002/58/CE du Parlement européen et du Conseil du 12 juillet 2002 et le Règlement (UE) 2016/679 du Parlement européen et du Conseil du 27 avril 2016 , et (ii) toute autre législation applicable future qui viendrait les compléter ou les remplacer (ci-après désignés ensemble  la </w:t>
      </w:r>
      <w:r w:rsidRPr="13EFB544">
        <w:rPr>
          <w:i/>
          <w:iCs/>
        </w:rPr>
        <w:t xml:space="preserve">Règlementation </w:t>
      </w:r>
      <w:r w:rsidR="00CB6453" w:rsidRPr="13EFB544">
        <w:rPr>
          <w:i/>
          <w:iCs/>
        </w:rPr>
        <w:t>A</w:t>
      </w:r>
      <w:r w:rsidRPr="13EFB544">
        <w:rPr>
          <w:i/>
          <w:iCs/>
        </w:rPr>
        <w:t>pplicable</w:t>
      </w:r>
      <w:r>
        <w:t>).</w:t>
      </w:r>
    </w:p>
    <w:p w14:paraId="333F3126" w14:textId="5BC95272" w:rsidR="00CB5AE6" w:rsidRDefault="00CB5AE6" w:rsidP="00056C6C">
      <w:pPr>
        <w:pStyle w:val="OZL1Cont"/>
      </w:pPr>
      <w:r>
        <w:t xml:space="preserve">Les </w:t>
      </w:r>
      <w:r w:rsidR="00CB6453">
        <w:t>d</w:t>
      </w:r>
      <w:r>
        <w:t xml:space="preserve">onnées à caractère personnel </w:t>
      </w:r>
      <w:r w:rsidR="00CB6453">
        <w:t>ainsi communiquées</w:t>
      </w:r>
      <w:r>
        <w:t xml:space="preserve"> seront traitées par la Partie destinataire aux seules fins de négociation, d’exécution et de suivi d</w:t>
      </w:r>
      <w:r w:rsidR="00526BDF">
        <w:t>e la Convention</w:t>
      </w:r>
      <w:r>
        <w:t>, à l’exclusion de toute autre finalité. Les Parties s’engagent à ne pas concéder, louer, céder ou autrement communiquer à des tiers non autorisés, tout ou partie de</w:t>
      </w:r>
      <w:r w:rsidR="00526BDF">
        <w:t xml:space="preserve"> ces d</w:t>
      </w:r>
      <w:r>
        <w:t xml:space="preserve">onnées à caractère personnel, même à titre gratuit, ainsi que de ne pas utiliser </w:t>
      </w:r>
      <w:r w:rsidR="00526BDF">
        <w:t>ces d</w:t>
      </w:r>
      <w:r>
        <w:t xml:space="preserve">onnées à caractère personnel pour des finalités autres que celles susvisées. </w:t>
      </w:r>
    </w:p>
    <w:p w14:paraId="203552D2" w14:textId="556CD726" w:rsidR="00CB5AE6" w:rsidRDefault="00CB5AE6" w:rsidP="00056C6C">
      <w:pPr>
        <w:pStyle w:val="OZL1Cont"/>
      </w:pPr>
      <w:r>
        <w:t xml:space="preserve">Les </w:t>
      </w:r>
      <w:r w:rsidR="00526BDF">
        <w:t>d</w:t>
      </w:r>
      <w:r>
        <w:t xml:space="preserve">onnées à caractère personnel </w:t>
      </w:r>
      <w:r w:rsidR="00526BDF">
        <w:t xml:space="preserve">ainsi communiquées </w:t>
      </w:r>
      <w:r>
        <w:t>ne seront transmises qu’au personnel habilité de chacune des Parties intervenant dans le cadre d</w:t>
      </w:r>
      <w:r w:rsidR="00526BDF">
        <w:t>e la Convention</w:t>
      </w:r>
      <w:r>
        <w:t xml:space="preserve"> et présentant des garanties suffisantes afin d’en préserver la sécurité et la confidentialité. En particulier, chacune des Parties garantit que l’accès </w:t>
      </w:r>
      <w:r w:rsidR="00526BDF">
        <w:t>à ces données</w:t>
      </w:r>
      <w:r>
        <w:t xml:space="preserve"> est strictement réservé aux seules personnes physiques qui ont besoin d’y accéder et qui sont strictement nécessaires pour les finalités poursuivies dans le cadre de leurs fonctions.</w:t>
      </w:r>
    </w:p>
    <w:p w14:paraId="5F2184D0" w14:textId="6C70E951" w:rsidR="00CB5AE6" w:rsidRDefault="00CB5AE6" w:rsidP="00526BDF">
      <w:pPr>
        <w:pStyle w:val="OZL1Cont"/>
      </w:pPr>
      <w:r>
        <w:t xml:space="preserve">Chacune des Parties s’engage à traiter les </w:t>
      </w:r>
      <w:r w:rsidR="00526BDF">
        <w:t>d</w:t>
      </w:r>
      <w:r>
        <w:t xml:space="preserve">onnées à caractère personnel </w:t>
      </w:r>
      <w:r w:rsidR="00526BDF">
        <w:t xml:space="preserve">ainsi communiquées </w:t>
      </w:r>
      <w:r>
        <w:t>avec la plus stricte confidentialité et à mettre en place les mesures techniques et organisationnelles nécessaires afin d’en préserver la sécurité et la confidentialité. En particulier, chacune des Parties garantit avoir sensibilisé les membres de son personnel à cet effet.</w:t>
      </w:r>
    </w:p>
    <w:p w14:paraId="66259E54" w14:textId="693D4AF3" w:rsidR="0058064C" w:rsidRDefault="00CB5AE6" w:rsidP="00526BDF">
      <w:pPr>
        <w:pStyle w:val="OZL1Cont"/>
      </w:pPr>
      <w:r>
        <w:t xml:space="preserve">Chacune des Parties s’engage à ne traiter les </w:t>
      </w:r>
      <w:r w:rsidR="00526BDF">
        <w:t>d</w:t>
      </w:r>
      <w:r>
        <w:t xml:space="preserve">onnées à caractère personnel reçues de l’autre </w:t>
      </w:r>
      <w:r w:rsidRPr="00CD0CD2">
        <w:t xml:space="preserve">Partie </w:t>
      </w:r>
      <w:r w:rsidRPr="007F495C">
        <w:t>qu’au sein de l’Union Européenne</w:t>
      </w:r>
      <w:r w:rsidRPr="00CD0CD2">
        <w:t>, sauf accord préalable et écrit de l’autre Partie.</w:t>
      </w:r>
      <w:r>
        <w:t xml:space="preserve"> </w:t>
      </w:r>
    </w:p>
    <w:p w14:paraId="61863AF8" w14:textId="7E092D08" w:rsidR="00CC1E2D" w:rsidRDefault="00CC1E2D" w:rsidP="00CC1E2D">
      <w:pPr>
        <w:pStyle w:val="OZL1Cont"/>
      </w:pPr>
      <w:r>
        <w:t xml:space="preserve">Chacune des Parties garantit l’autre Partie qu’elle est en droit de lui communiquer les </w:t>
      </w:r>
      <w:r w:rsidR="00ED7862">
        <w:t>d</w:t>
      </w:r>
      <w:r>
        <w:t>onnées à caractère personnel</w:t>
      </w:r>
      <w:r w:rsidR="00ED7862">
        <w:t xml:space="preserve"> communiquées dans le cadre de cette Convention</w:t>
      </w:r>
      <w:r>
        <w:t xml:space="preserve">, et que cette communication se fait dans le respect de l’information et des droits des </w:t>
      </w:r>
      <w:r w:rsidR="00ED7862">
        <w:t>p</w:t>
      </w:r>
      <w:r>
        <w:t xml:space="preserve">ersonnes concernées. </w:t>
      </w:r>
    </w:p>
    <w:p w14:paraId="5C285642" w14:textId="480FAC5B" w:rsidR="00CC1E2D" w:rsidRDefault="00CC1E2D" w:rsidP="00F12F7C">
      <w:pPr>
        <w:pStyle w:val="OZL1Cont"/>
      </w:pPr>
      <w:r>
        <w:t xml:space="preserve">En cas de réclamation ou d’exercice de droits par une </w:t>
      </w:r>
      <w:r w:rsidR="00ED7862">
        <w:t>p</w:t>
      </w:r>
      <w:r>
        <w:t xml:space="preserve">ersonne concernée, la Partie recevant cette réclamation ou cette demande d’exercice de droits s’engage à en informer immédiatement l’autre Partie, et à coopérer avec elle afin de répondre à la </w:t>
      </w:r>
      <w:r w:rsidR="00ED7862">
        <w:t>p</w:t>
      </w:r>
      <w:r>
        <w:t xml:space="preserve">ersonne concernée. La Partie ayant communiqué les </w:t>
      </w:r>
      <w:r w:rsidR="00ED7862">
        <w:t>d</w:t>
      </w:r>
      <w:r>
        <w:t xml:space="preserve">onnées à caractère personnel visées à l’autre Partie sera l’interlocuteur unique de la </w:t>
      </w:r>
      <w:r w:rsidR="00ED7862">
        <w:t>p</w:t>
      </w:r>
      <w:r>
        <w:t xml:space="preserve">ersonne concernée, et </w:t>
      </w:r>
      <w:proofErr w:type="gramStart"/>
      <w:r>
        <w:t>sera en charge</w:t>
      </w:r>
      <w:proofErr w:type="gramEnd"/>
      <w:r>
        <w:t xml:space="preserve"> de lui prodiguer une réponse dans les conditions prévues par la Réglementation </w:t>
      </w:r>
      <w:r w:rsidR="00ED7862">
        <w:t>A</w:t>
      </w:r>
      <w:r>
        <w:t>pplicable.</w:t>
      </w:r>
    </w:p>
    <w:p w14:paraId="78A02DF0" w14:textId="33D91E96" w:rsidR="00C971E7" w:rsidRDefault="00CC1E2D" w:rsidP="00C971E7">
      <w:pPr>
        <w:pStyle w:val="OZL1Cont"/>
      </w:pPr>
      <w:r>
        <w:t xml:space="preserve">En cas de faille de sécurité, de violation de </w:t>
      </w:r>
      <w:r w:rsidR="00ED7862">
        <w:t>d</w:t>
      </w:r>
      <w:r>
        <w:t xml:space="preserve">onnées à caractère personnel, ou de contrôle de la CNIL impliquant des </w:t>
      </w:r>
      <w:r w:rsidR="00895CFF">
        <w:t>d</w:t>
      </w:r>
      <w:r>
        <w:t xml:space="preserve">onnées à caractère personnel reçues de l’autre Partie, la Partie concernée en informera immédiatement l’autre Partie. Les Parties coopéreront afin de faire cesser ladite faille ou violation et/ou afin de répondre aux demandes de la CNIL le cas échéant. </w:t>
      </w:r>
    </w:p>
    <w:p w14:paraId="2AEBB3A8" w14:textId="2E3AEABA" w:rsidR="00F12F7C" w:rsidRDefault="00CC1E2D" w:rsidP="002E033A">
      <w:pPr>
        <w:pStyle w:val="OZL1Cont"/>
      </w:pPr>
      <w:r>
        <w:lastRenderedPageBreak/>
        <w:t>Les Parties s’engagent à conserver les Données à caractère personnel de l’autre Partie de façon sécurisée pendant une durée n’excédant pas celle nécessaire au regard des finalités pour lesquelles elles sont traitées et, en tout état de cause, pour une durée maximale de six (6</w:t>
      </w:r>
      <w:r w:rsidR="008347C4">
        <w:t>)</w:t>
      </w:r>
      <w:r>
        <w:t xml:space="preserve"> mois à compter de la date de cessation d</w:t>
      </w:r>
      <w:r w:rsidR="008347C4">
        <w:t>e la Convention</w:t>
      </w:r>
      <w:r>
        <w:t xml:space="preserve">, </w:t>
      </w:r>
      <w:r w:rsidR="008347C4">
        <w:t xml:space="preserve">pour quelque cause que ce soit, </w:t>
      </w:r>
      <w:r>
        <w:t>sauf obligations légales ou règlementaires auxquelles serait soumise l’une ou l’autre des Parties.</w:t>
      </w:r>
    </w:p>
    <w:p w14:paraId="67840344" w14:textId="06966DF9" w:rsidR="00CD7B82" w:rsidRDefault="00CD7B82" w:rsidP="002E033A">
      <w:pPr>
        <w:pStyle w:val="OZL1Cont"/>
      </w:pPr>
      <w:r>
        <w:t xml:space="preserve">En outre, </w:t>
      </w:r>
      <w:r w:rsidR="009F40ED">
        <w:t xml:space="preserve">l’Opérateur est </w:t>
      </w:r>
      <w:r w:rsidR="00CB0AA5">
        <w:t xml:space="preserve">informé que </w:t>
      </w:r>
      <w:r>
        <w:t xml:space="preserve">LOGIVOLT est amené, dans le cadre de la négociation et l’exécution de la présente Convention, à traiter les données à caractère personnel relative </w:t>
      </w:r>
      <w:r w:rsidR="009F40ED">
        <w:t>aux dirigeants</w:t>
      </w:r>
      <w:r>
        <w:t xml:space="preserve"> et aux </w:t>
      </w:r>
      <w:r w:rsidR="00C35F9A">
        <w:t xml:space="preserve">bénéficiaires effectifs de l’Opérateur </w:t>
      </w:r>
      <w:r>
        <w:t xml:space="preserve">décrites en Annexe II, pour les besoins de la mise en œuvre de ses procédures internes de KYC. Le traitement de ces données par LOGIVOLT sera effectué dans les conditions </w:t>
      </w:r>
      <w:r w:rsidR="00F153CF">
        <w:t>précisées</w:t>
      </w:r>
      <w:r>
        <w:t xml:space="preserve"> en Annexe II</w:t>
      </w:r>
      <w:r w:rsidR="008572C7">
        <w:t>, qui seront transmises par l’Opérateur aux personnes concernées</w:t>
      </w:r>
      <w:r w:rsidR="00A70F01">
        <w:t>, ce à quoi il s’engage.</w:t>
      </w:r>
      <w:r w:rsidR="00032860">
        <w:t xml:space="preserve"> </w:t>
      </w:r>
    </w:p>
    <w:p w14:paraId="748F5FF8" w14:textId="0A92C521" w:rsidR="004115F7" w:rsidRDefault="008347C4" w:rsidP="00056C6C">
      <w:pPr>
        <w:pStyle w:val="OZL1Cont"/>
      </w:pPr>
      <w:r>
        <w:t>En</w:t>
      </w:r>
      <w:r w:rsidR="00CD7B82">
        <w:t>fin</w:t>
      </w:r>
      <w:r>
        <w:t>, et d</w:t>
      </w:r>
      <w:r w:rsidR="004115F7">
        <w:t>ans la mesure où l’Opérateur agit en son nom et pour son compte dans les offres commerciales et contractuelles à destination des tiers notamment les copropriétés, il est responsable de traitement pour la collecte et le stockage des données personnelles recueillies dans le cadre de ses relations avec les tiers et s’engage à ce titre, notamment, à informer les personnes concernées de leurs droits en matière de protection des données personnelles et à permettre l’exercice de leurs droits par les personnes concernées. Il s’engage en outre à notifier à l’autorité de contrôle de toute violation de données personnelles et à communiquer aux personnes concernées les informations sur cette violation de données personnelles dans les conditions de l’article 34 du RGPD.</w:t>
      </w:r>
    </w:p>
    <w:p w14:paraId="6C002B00" w14:textId="22358070" w:rsidR="00280009" w:rsidRDefault="009B4D13" w:rsidP="007326DB">
      <w:pPr>
        <w:pStyle w:val="OZL1Cont"/>
      </w:pPr>
      <w:r>
        <w:t>A ce titre, l’O</w:t>
      </w:r>
      <w:r w:rsidR="00280009">
        <w:t xml:space="preserve">pérateur garantit </w:t>
      </w:r>
      <w:r w:rsidR="005E1A3A">
        <w:t xml:space="preserve">LOGIVOLT </w:t>
      </w:r>
      <w:r w:rsidR="00280009">
        <w:t>contre toute réclamation ou action, de quelque nature qu’elle soit, qui serait formulée à l’encontre d</w:t>
      </w:r>
      <w:r w:rsidR="004D7E7F">
        <w:t>e</w:t>
      </w:r>
      <w:r w:rsidR="00280009">
        <w:t xml:space="preserve"> </w:t>
      </w:r>
      <w:r w:rsidR="005E1A3A">
        <w:t xml:space="preserve">LOGIVOLT </w:t>
      </w:r>
      <w:r w:rsidR="00280009">
        <w:t xml:space="preserve">concernant le traitement de données personnelles dans le cadre d’une relation avec les copropriétés et s’engage à prendre en charge toutes les conséquences dommageables qui pourraient en résulter pour </w:t>
      </w:r>
      <w:r w:rsidR="005E1A3A">
        <w:t xml:space="preserve">LOGIVOLT </w:t>
      </w:r>
      <w:r w:rsidR="00280009">
        <w:t xml:space="preserve">et/ou pour </w:t>
      </w:r>
      <w:r w:rsidR="00313EB2">
        <w:t>les</w:t>
      </w:r>
      <w:r w:rsidR="00280009">
        <w:t>d</w:t>
      </w:r>
      <w:r w:rsidR="00313EB2">
        <w:t>its</w:t>
      </w:r>
      <w:r w:rsidR="00280009">
        <w:t xml:space="preserve"> tiers.</w:t>
      </w:r>
    </w:p>
    <w:p w14:paraId="0D6C10BC" w14:textId="2534D8D1" w:rsidR="32999E84" w:rsidRDefault="32999E84" w:rsidP="7DD8FBE2">
      <w:pPr>
        <w:pStyle w:val="OZL1"/>
        <w:tabs>
          <w:tab w:val="num" w:pos="709"/>
        </w:tabs>
      </w:pPr>
      <w:r>
        <w:t xml:space="preserve">  -  INDEPENDANCE DES PARTIES</w:t>
      </w:r>
    </w:p>
    <w:p w14:paraId="1AEB6296" w14:textId="179F760F" w:rsidR="009547F2" w:rsidRDefault="009547F2" w:rsidP="7DD8FBE2">
      <w:pPr>
        <w:pStyle w:val="OZL1Cont"/>
      </w:pPr>
      <w:r>
        <w:t>La Convention ne confère à aucune Partie un droit de représentation de l’autre Partie ni n’emporte mandat. Chaque Partie veille particulièrement à ne pas entretenir de confusion sur les qualités respectives de Parties, à savoir deux entreprises indépendantes, aucune Partie n’est autorisée à prendre des engagements pour le compte de l’autre Partie.</w:t>
      </w:r>
    </w:p>
    <w:p w14:paraId="5F1D7504" w14:textId="46BD57E0" w:rsidR="006755B1" w:rsidRDefault="006755B1" w:rsidP="006755B1">
      <w:pPr>
        <w:pStyle w:val="OZL1Cont"/>
      </w:pPr>
      <w:r>
        <w:t>La</w:t>
      </w:r>
      <w:r>
        <w:rPr>
          <w:spacing w:val="-7"/>
        </w:rPr>
        <w:t xml:space="preserve"> </w:t>
      </w:r>
      <w:r>
        <w:t>Convention</w:t>
      </w:r>
      <w:r>
        <w:rPr>
          <w:spacing w:val="-9"/>
        </w:rPr>
        <w:t xml:space="preserve"> </w:t>
      </w:r>
      <w:r>
        <w:t>est</w:t>
      </w:r>
      <w:r>
        <w:rPr>
          <w:spacing w:val="-8"/>
        </w:rPr>
        <w:t xml:space="preserve"> </w:t>
      </w:r>
      <w:r>
        <w:t>dépourvue</w:t>
      </w:r>
      <w:r>
        <w:rPr>
          <w:spacing w:val="-9"/>
        </w:rPr>
        <w:t xml:space="preserve"> </w:t>
      </w:r>
      <w:r>
        <w:t>de</w:t>
      </w:r>
      <w:r>
        <w:rPr>
          <w:spacing w:val="-8"/>
        </w:rPr>
        <w:t xml:space="preserve"> </w:t>
      </w:r>
      <w:r>
        <w:t>tout</w:t>
      </w:r>
      <w:r>
        <w:rPr>
          <w:spacing w:val="-8"/>
        </w:rPr>
        <w:t xml:space="preserve"> </w:t>
      </w:r>
      <w:r>
        <w:t>affectio</w:t>
      </w:r>
      <w:r>
        <w:rPr>
          <w:spacing w:val="-10"/>
        </w:rPr>
        <w:t xml:space="preserve"> </w:t>
      </w:r>
      <w:r>
        <w:t>societatis.</w:t>
      </w:r>
      <w:r>
        <w:rPr>
          <w:spacing w:val="-8"/>
        </w:rPr>
        <w:t xml:space="preserve"> </w:t>
      </w:r>
      <w:r>
        <w:t>En</w:t>
      </w:r>
      <w:r>
        <w:rPr>
          <w:spacing w:val="-9"/>
        </w:rPr>
        <w:t xml:space="preserve"> </w:t>
      </w:r>
      <w:r>
        <w:t>conséquence,</w:t>
      </w:r>
      <w:r>
        <w:rPr>
          <w:spacing w:val="-7"/>
        </w:rPr>
        <w:t xml:space="preserve"> </w:t>
      </w:r>
      <w:r>
        <w:t>aucune</w:t>
      </w:r>
      <w:r>
        <w:rPr>
          <w:spacing w:val="-6"/>
        </w:rPr>
        <w:t xml:space="preserve"> </w:t>
      </w:r>
      <w:r>
        <w:t>disposition de la Convention ne doit ou ne peut être interprétée comme créant une association, une société, un groupe de sociétés, un groupement d’intérêt économique, ou une relation de concédant à concessionnaire,</w:t>
      </w:r>
      <w:r>
        <w:rPr>
          <w:spacing w:val="-6"/>
        </w:rPr>
        <w:t xml:space="preserve"> </w:t>
      </w:r>
      <w:r>
        <w:t>de</w:t>
      </w:r>
      <w:r>
        <w:rPr>
          <w:spacing w:val="-6"/>
        </w:rPr>
        <w:t xml:space="preserve"> </w:t>
      </w:r>
      <w:r>
        <w:t>franchiseur</w:t>
      </w:r>
      <w:r>
        <w:rPr>
          <w:spacing w:val="-6"/>
        </w:rPr>
        <w:t xml:space="preserve"> </w:t>
      </w:r>
      <w:r>
        <w:t>à</w:t>
      </w:r>
      <w:r>
        <w:rPr>
          <w:spacing w:val="-6"/>
        </w:rPr>
        <w:t xml:space="preserve"> </w:t>
      </w:r>
      <w:r>
        <w:t>franchisé,</w:t>
      </w:r>
      <w:r>
        <w:rPr>
          <w:spacing w:val="-6"/>
        </w:rPr>
        <w:t xml:space="preserve"> </w:t>
      </w:r>
      <w:r>
        <w:t>demandant</w:t>
      </w:r>
      <w:r>
        <w:rPr>
          <w:spacing w:val="-5"/>
        </w:rPr>
        <w:t xml:space="preserve"> </w:t>
      </w:r>
      <w:r>
        <w:t>à</w:t>
      </w:r>
      <w:r>
        <w:rPr>
          <w:spacing w:val="-8"/>
        </w:rPr>
        <w:t xml:space="preserve"> </w:t>
      </w:r>
      <w:r>
        <w:t>mandataire</w:t>
      </w:r>
      <w:r>
        <w:rPr>
          <w:spacing w:val="-8"/>
        </w:rPr>
        <w:t xml:space="preserve"> </w:t>
      </w:r>
      <w:r>
        <w:t>ou</w:t>
      </w:r>
      <w:r>
        <w:rPr>
          <w:spacing w:val="-7"/>
        </w:rPr>
        <w:t xml:space="preserve"> </w:t>
      </w:r>
      <w:r>
        <w:t>de</w:t>
      </w:r>
      <w:r>
        <w:rPr>
          <w:spacing w:val="-6"/>
        </w:rPr>
        <w:t xml:space="preserve"> </w:t>
      </w:r>
      <w:r>
        <w:t>salarié</w:t>
      </w:r>
      <w:r>
        <w:rPr>
          <w:spacing w:val="-6"/>
        </w:rPr>
        <w:t xml:space="preserve"> </w:t>
      </w:r>
      <w:r>
        <w:t>à</w:t>
      </w:r>
      <w:r>
        <w:rPr>
          <w:spacing w:val="-6"/>
        </w:rPr>
        <w:t xml:space="preserve"> </w:t>
      </w:r>
      <w:r>
        <w:t>employeur</w:t>
      </w:r>
      <w:r>
        <w:rPr>
          <w:spacing w:val="-8"/>
        </w:rPr>
        <w:t xml:space="preserve"> </w:t>
      </w:r>
      <w:r>
        <w:t xml:space="preserve">entre </w:t>
      </w:r>
      <w:r w:rsidR="005E1A3A">
        <w:t xml:space="preserve">LOGIVOLT </w:t>
      </w:r>
      <w:r>
        <w:t>et l’Opérateur.</w:t>
      </w:r>
    </w:p>
    <w:p w14:paraId="081EF498" w14:textId="68E10790" w:rsidR="006755B1" w:rsidRDefault="005E1A3A" w:rsidP="006755B1">
      <w:pPr>
        <w:pStyle w:val="OZL1Cont"/>
      </w:pPr>
      <w:r>
        <w:t xml:space="preserve">LOGIVOLT </w:t>
      </w:r>
      <w:r w:rsidR="006755B1">
        <w:t>et l’Opérateur agissent en leur nom propre et sous leur seule responsabilité respective.</w:t>
      </w:r>
    </w:p>
    <w:p w14:paraId="5BB81952" w14:textId="00F92072" w:rsidR="006755B1" w:rsidRDefault="267549F6" w:rsidP="7DD8FBE2">
      <w:pPr>
        <w:pStyle w:val="OZL1"/>
        <w:tabs>
          <w:tab w:val="num" w:pos="709"/>
        </w:tabs>
      </w:pPr>
      <w:r>
        <w:t xml:space="preserve">  -  CESSION </w:t>
      </w:r>
    </w:p>
    <w:p w14:paraId="18A4D9E1" w14:textId="17F38F46" w:rsidR="006755B1" w:rsidRDefault="46EA2EA5" w:rsidP="7DD8FBE2">
      <w:pPr>
        <w:pStyle w:val="OZL1Cont"/>
        <w:rPr>
          <w:sz w:val="28"/>
          <w:szCs w:val="28"/>
        </w:rPr>
      </w:pPr>
      <w:r>
        <w:t xml:space="preserve">La Convention est conclue intuitu personae, en considération de l’Opérateur et de ses caractéristiques sans lesquelles </w:t>
      </w:r>
      <w:r w:rsidR="01F0A02D">
        <w:t xml:space="preserve">LOGIVOLT </w:t>
      </w:r>
      <w:r>
        <w:t>n’aurait pas conclu la présente Convention. En conséquence, l’Opérateur ne peut céder tout ou partie des droits et obligations qui découlent de la Convention sans l’accord écrit et préalable d</w:t>
      </w:r>
      <w:r w:rsidR="601ABC17">
        <w:t>e LOGIVOLT</w:t>
      </w:r>
      <w:r>
        <w:t xml:space="preserve">. A défaut, l’Opérateur reste personnellement responsable tant envers </w:t>
      </w:r>
      <w:r w:rsidR="01F0A02D">
        <w:t xml:space="preserve">LOGIVOLT </w:t>
      </w:r>
      <w:r>
        <w:t xml:space="preserve">qu’envers les tiers, et </w:t>
      </w:r>
      <w:r w:rsidR="01F0A02D">
        <w:t xml:space="preserve">LOGIVOLT </w:t>
      </w:r>
      <w:r>
        <w:t xml:space="preserve">se réserve le droit </w:t>
      </w:r>
      <w:r w:rsidRPr="004E6EB7">
        <w:t>conformément à l’</w:t>
      </w:r>
      <w:r w:rsidR="004919B0">
        <w:fldChar w:fldCharType="begin"/>
      </w:r>
      <w:r w:rsidR="004919B0">
        <w:instrText xml:space="preserve"> REF _Ref202204484 \r \h </w:instrText>
      </w:r>
      <w:r w:rsidR="004919B0">
        <w:fldChar w:fldCharType="separate"/>
      </w:r>
      <w:r w:rsidR="004919B0">
        <w:t>article 5</w:t>
      </w:r>
      <w:r w:rsidR="004919B0">
        <w:fldChar w:fldCharType="end"/>
      </w:r>
      <w:r w:rsidR="004919B0">
        <w:t xml:space="preserve"> </w:t>
      </w:r>
      <w:r w:rsidRPr="004E6EB7">
        <w:t>de</w:t>
      </w:r>
      <w:r>
        <w:t xml:space="preserve"> mettre fin à la Convention.</w:t>
      </w:r>
      <w:r w:rsidR="5086C8B4">
        <w:t xml:space="preserve"> </w:t>
      </w:r>
    </w:p>
    <w:p w14:paraId="07474A68" w14:textId="6FF6DE4C" w:rsidR="006755B1" w:rsidRPr="00C94355" w:rsidRDefault="006755B1" w:rsidP="006755B1">
      <w:pPr>
        <w:pStyle w:val="OZL1"/>
        <w:tabs>
          <w:tab w:val="num" w:pos="709"/>
        </w:tabs>
      </w:pPr>
      <w:r>
        <w:t xml:space="preserve">  -  CLAUSE</w:t>
      </w:r>
      <w:r w:rsidR="005519BC">
        <w:t>s finales</w:t>
      </w:r>
    </w:p>
    <w:p w14:paraId="0EF6C5A6" w14:textId="583C0F5D" w:rsidR="7DD8FBE2" w:rsidRDefault="2C4C2B22" w:rsidP="00D16CE7">
      <w:pPr>
        <w:pStyle w:val="OZL2"/>
        <w:numPr>
          <w:ilvl w:val="0"/>
          <w:numId w:val="0"/>
        </w:numPr>
        <w:ind w:left="709"/>
      </w:pPr>
      <w:r>
        <w:t>9.1 Nullité d’une clause</w:t>
      </w:r>
    </w:p>
    <w:p w14:paraId="761A65C0" w14:textId="77777777" w:rsidR="005519BC" w:rsidRPr="00C94355" w:rsidRDefault="005519BC" w:rsidP="005519BC">
      <w:pPr>
        <w:pStyle w:val="OZL1Cont"/>
      </w:pPr>
      <w:r>
        <w:t>Au cas où l’une des dispositions de la Convention serait nulle ou annulée, les Parties s’efforceront de la</w:t>
      </w:r>
      <w:r>
        <w:rPr>
          <w:spacing w:val="-4"/>
        </w:rPr>
        <w:t xml:space="preserve"> </w:t>
      </w:r>
      <w:r>
        <w:t>remplacer</w:t>
      </w:r>
      <w:r>
        <w:rPr>
          <w:spacing w:val="-8"/>
        </w:rPr>
        <w:t xml:space="preserve"> </w:t>
      </w:r>
      <w:r>
        <w:t>par</w:t>
      </w:r>
      <w:r>
        <w:rPr>
          <w:spacing w:val="-7"/>
        </w:rPr>
        <w:t xml:space="preserve"> </w:t>
      </w:r>
      <w:r>
        <w:t>une</w:t>
      </w:r>
      <w:r>
        <w:rPr>
          <w:spacing w:val="-5"/>
        </w:rPr>
        <w:t xml:space="preserve"> </w:t>
      </w:r>
      <w:r>
        <w:t>disposition</w:t>
      </w:r>
      <w:r>
        <w:rPr>
          <w:spacing w:val="-6"/>
        </w:rPr>
        <w:t xml:space="preserve"> </w:t>
      </w:r>
      <w:r>
        <w:t>du</w:t>
      </w:r>
      <w:r>
        <w:rPr>
          <w:spacing w:val="-5"/>
        </w:rPr>
        <w:t xml:space="preserve"> </w:t>
      </w:r>
      <w:r>
        <w:t>plus</w:t>
      </w:r>
      <w:r>
        <w:rPr>
          <w:spacing w:val="-3"/>
        </w:rPr>
        <w:t xml:space="preserve"> </w:t>
      </w:r>
      <w:r>
        <w:t>proche</w:t>
      </w:r>
      <w:r>
        <w:rPr>
          <w:spacing w:val="-5"/>
        </w:rPr>
        <w:t xml:space="preserve"> </w:t>
      </w:r>
      <w:r>
        <w:t>effet</w:t>
      </w:r>
      <w:r>
        <w:rPr>
          <w:spacing w:val="-5"/>
        </w:rPr>
        <w:t xml:space="preserve"> </w:t>
      </w:r>
      <w:r>
        <w:t>juridique</w:t>
      </w:r>
      <w:r>
        <w:rPr>
          <w:spacing w:val="-4"/>
        </w:rPr>
        <w:t xml:space="preserve"> </w:t>
      </w:r>
      <w:r>
        <w:t>et</w:t>
      </w:r>
      <w:r>
        <w:rPr>
          <w:spacing w:val="-5"/>
        </w:rPr>
        <w:t xml:space="preserve"> </w:t>
      </w:r>
      <w:r>
        <w:t>économique</w:t>
      </w:r>
      <w:r>
        <w:rPr>
          <w:spacing w:val="-4"/>
        </w:rPr>
        <w:t xml:space="preserve"> </w:t>
      </w:r>
      <w:r>
        <w:t>;</w:t>
      </w:r>
      <w:r>
        <w:rPr>
          <w:spacing w:val="-4"/>
        </w:rPr>
        <w:t xml:space="preserve"> </w:t>
      </w:r>
      <w:r>
        <w:t>les</w:t>
      </w:r>
      <w:r>
        <w:rPr>
          <w:spacing w:val="-4"/>
        </w:rPr>
        <w:t xml:space="preserve"> </w:t>
      </w:r>
      <w:r>
        <w:t>autres</w:t>
      </w:r>
      <w:r>
        <w:rPr>
          <w:spacing w:val="-5"/>
        </w:rPr>
        <w:t xml:space="preserve"> </w:t>
      </w:r>
      <w:r>
        <w:t>dispositions continueront de produire leurs effets conformément aux intentions des Parties, telles qu’elles résultent de la présente</w:t>
      </w:r>
      <w:r>
        <w:rPr>
          <w:spacing w:val="-4"/>
        </w:rPr>
        <w:t xml:space="preserve"> </w:t>
      </w:r>
      <w:r>
        <w:t>Convention.</w:t>
      </w:r>
    </w:p>
    <w:p w14:paraId="0D0C1C74" w14:textId="0F02483C" w:rsidR="005519BC" w:rsidRDefault="30EF3F28" w:rsidP="7DD8FBE2">
      <w:pPr>
        <w:pStyle w:val="OZL2"/>
        <w:numPr>
          <w:ilvl w:val="0"/>
          <w:numId w:val="0"/>
        </w:numPr>
        <w:ind w:left="709"/>
      </w:pPr>
      <w:bookmarkStart w:id="17" w:name="_Toc401250648"/>
      <w:r>
        <w:t xml:space="preserve">9.2 </w:t>
      </w:r>
      <w:r w:rsidR="005519BC">
        <w:t>Coopération</w:t>
      </w:r>
      <w:bookmarkEnd w:id="17"/>
    </w:p>
    <w:p w14:paraId="24AC4EF5" w14:textId="6BABB98B" w:rsidR="005519BC" w:rsidRDefault="005519BC" w:rsidP="005519BC">
      <w:pPr>
        <w:pStyle w:val="OZL1Cont"/>
      </w:pPr>
      <w:r>
        <w:t>Les Parties s’engagent à coopérer et prendre ou à faire prendre toute action, décision, qu’une autre Partie pourrait raisonnablement demander, afin de donner à cette Partie l’entier bénéfice des stipulations de la présente Convention.</w:t>
      </w:r>
    </w:p>
    <w:p w14:paraId="015DD08E" w14:textId="1F87A12B" w:rsidR="005519BC" w:rsidRPr="000E1D79" w:rsidRDefault="692934A1" w:rsidP="7DD8FBE2">
      <w:pPr>
        <w:pStyle w:val="OZL2"/>
        <w:numPr>
          <w:ilvl w:val="0"/>
          <w:numId w:val="0"/>
        </w:numPr>
        <w:ind w:left="709"/>
      </w:pPr>
      <w:bookmarkStart w:id="18" w:name="_Toc401250649"/>
      <w:r>
        <w:lastRenderedPageBreak/>
        <w:t xml:space="preserve">9.3 </w:t>
      </w:r>
      <w:r w:rsidR="005519BC">
        <w:t>non-renonciation</w:t>
      </w:r>
      <w:bookmarkEnd w:id="18"/>
    </w:p>
    <w:p w14:paraId="0716949E" w14:textId="77777777" w:rsidR="005519BC" w:rsidRDefault="093F084F" w:rsidP="005519BC">
      <w:pPr>
        <w:pStyle w:val="OZL1Cont"/>
      </w:pPr>
      <w:r>
        <w:t>Le fait pour l'une des Parties de ne pas se prévaloir d'un manquement ou d’un engagement d’une autre Partie à l'une quelconque des obligations dont cette Partie bénéficie aux termes de la Convention ne saurait être interprété ensuite comme une renonciation à l'obligation en cause.</w:t>
      </w:r>
    </w:p>
    <w:p w14:paraId="08503600" w14:textId="149AB4FF" w:rsidR="005519BC" w:rsidRDefault="12FC0579" w:rsidP="7DD8FBE2">
      <w:pPr>
        <w:pStyle w:val="OZL2"/>
        <w:numPr>
          <w:ilvl w:val="0"/>
          <w:numId w:val="0"/>
        </w:numPr>
        <w:ind w:left="709"/>
      </w:pPr>
      <w:r>
        <w:t xml:space="preserve">9.4 </w:t>
      </w:r>
      <w:r w:rsidR="005519BC">
        <w:t>Signature électronique</w:t>
      </w:r>
    </w:p>
    <w:p w14:paraId="08345500" w14:textId="053719F4" w:rsidR="005519BC" w:rsidRDefault="005519BC" w:rsidP="005519BC">
      <w:pPr>
        <w:pStyle w:val="OZL1Cont"/>
      </w:pPr>
      <w:r>
        <w:t xml:space="preserve">Les Parties reconnaissent que la Convention pourra être signée électroniquement au moyen d’un procédé de signature électronique avancée au sens du Règlement européen n°910/2014 du 23 juillet 2014 sur l’identification électronique et les services de confiance pour les transactions électroniques au sein du marché intérieur (la </w:t>
      </w:r>
      <w:r w:rsidRPr="7DD8FBE2">
        <w:rPr>
          <w:i/>
          <w:iCs/>
        </w:rPr>
        <w:t xml:space="preserve">Signature </w:t>
      </w:r>
      <w:r w:rsidR="002D3D8B" w:rsidRPr="7DD8FBE2">
        <w:rPr>
          <w:i/>
          <w:iCs/>
        </w:rPr>
        <w:t>Électronique</w:t>
      </w:r>
      <w:r>
        <w:t>), et que dans ce cas, sa version électronique sous format PDF :</w:t>
      </w:r>
    </w:p>
    <w:p w14:paraId="5AADA0EA" w14:textId="0878C7BB" w:rsidR="005519BC" w:rsidRDefault="005519BC" w:rsidP="005519BC">
      <w:pPr>
        <w:pStyle w:val="OZL4"/>
      </w:pPr>
      <w:proofErr w:type="gramStart"/>
      <w:r>
        <w:t>constitue</w:t>
      </w:r>
      <w:proofErr w:type="gramEnd"/>
      <w:r>
        <w:t xml:space="preserve"> un original de la Convention</w:t>
      </w:r>
      <w:r w:rsidR="00937ED4">
        <w:t xml:space="preserve"> </w:t>
      </w:r>
      <w:r>
        <w:t>;</w:t>
      </w:r>
    </w:p>
    <w:p w14:paraId="52030886" w14:textId="77777777" w:rsidR="005519BC" w:rsidRDefault="005519BC" w:rsidP="005519BC">
      <w:pPr>
        <w:pStyle w:val="OZL4"/>
      </w:pPr>
      <w:proofErr w:type="gramStart"/>
      <w:r>
        <w:t>a</w:t>
      </w:r>
      <w:proofErr w:type="gramEnd"/>
      <w:r>
        <w:t xml:space="preserve"> la même valeur probante qu’un écrit sur support papier conformément aux articles 1366 et suivants du Code civil et pourra leur être valablement opposée.</w:t>
      </w:r>
    </w:p>
    <w:p w14:paraId="596ADC83" w14:textId="77777777" w:rsidR="005519BC" w:rsidRDefault="005519BC" w:rsidP="005519BC">
      <w:pPr>
        <w:pStyle w:val="OZL1Cont"/>
      </w:pPr>
      <w:r>
        <w:t>Les Parties s’engagent à ne pas contester la recevabilité, l’opposabilité ou la force probante des éléments de la Convention sur le fondement de sa nature électronique.</w:t>
      </w:r>
    </w:p>
    <w:p w14:paraId="1CE96B25" w14:textId="6FA03CE9" w:rsidR="005519BC" w:rsidRDefault="005519BC" w:rsidP="006755B1">
      <w:pPr>
        <w:pStyle w:val="OZL1Cont"/>
      </w:pPr>
      <w:r>
        <w:t xml:space="preserve">Les Parties sont informées et acceptent que seules les données horodatées constituent la date et le lieu de signature de la Convention et font foi, et acceptent que soient produits, à titre de preuve tous les éléments d’identification qui ont été utilisées pour les besoins de la Signature </w:t>
      </w:r>
      <w:r w:rsidR="002D3D8B">
        <w:t>Électronique</w:t>
      </w:r>
      <w:r>
        <w:t xml:space="preserve">, comprenant le certificat de signature électronique et les modalités techniques de réalisation de la Signature </w:t>
      </w:r>
      <w:r w:rsidR="002D3D8B">
        <w:t>Électronique</w:t>
      </w:r>
      <w:r>
        <w:t>.</w:t>
      </w:r>
    </w:p>
    <w:p w14:paraId="00305734" w14:textId="7981F4ED" w:rsidR="006755B1" w:rsidRDefault="006755B1" w:rsidP="006755B1">
      <w:pPr>
        <w:pStyle w:val="OZL1"/>
        <w:tabs>
          <w:tab w:val="num" w:pos="709"/>
        </w:tabs>
      </w:pPr>
      <w:r>
        <w:t xml:space="preserve">  </w:t>
      </w:r>
      <w:bookmarkStart w:id="19" w:name="_Ref202204619"/>
      <w:r>
        <w:t>-  DOCUMENTS CONTRACTUELS</w:t>
      </w:r>
      <w:bookmarkEnd w:id="19"/>
    </w:p>
    <w:p w14:paraId="598E129F" w14:textId="67F6DD22" w:rsidR="006755B1" w:rsidRDefault="006755B1" w:rsidP="006755B1">
      <w:pPr>
        <w:pStyle w:val="OZL1Cont"/>
      </w:pPr>
      <w:r>
        <w:t>Les documents contractuels cités ci-dessous constituent l’intégralité de l’accord conclu entre les Parties.</w:t>
      </w:r>
      <w:r>
        <w:rPr>
          <w:spacing w:val="-7"/>
        </w:rPr>
        <w:t xml:space="preserve"> </w:t>
      </w:r>
      <w:r>
        <w:t>Ils</w:t>
      </w:r>
      <w:r>
        <w:rPr>
          <w:spacing w:val="-5"/>
        </w:rPr>
        <w:t xml:space="preserve"> </w:t>
      </w:r>
      <w:r>
        <w:t>prévalent</w:t>
      </w:r>
      <w:r>
        <w:rPr>
          <w:spacing w:val="-6"/>
        </w:rPr>
        <w:t xml:space="preserve"> </w:t>
      </w:r>
      <w:r>
        <w:t>sur</w:t>
      </w:r>
      <w:r>
        <w:rPr>
          <w:spacing w:val="-7"/>
        </w:rPr>
        <w:t xml:space="preserve"> </w:t>
      </w:r>
      <w:r>
        <w:t>toute</w:t>
      </w:r>
      <w:r>
        <w:rPr>
          <w:spacing w:val="-5"/>
        </w:rPr>
        <w:t xml:space="preserve"> </w:t>
      </w:r>
      <w:r>
        <w:t>négociation,</w:t>
      </w:r>
      <w:r>
        <w:rPr>
          <w:spacing w:val="-5"/>
        </w:rPr>
        <w:t xml:space="preserve"> </w:t>
      </w:r>
      <w:r>
        <w:t>arrangement</w:t>
      </w:r>
      <w:r>
        <w:rPr>
          <w:spacing w:val="-4"/>
        </w:rPr>
        <w:t xml:space="preserve"> </w:t>
      </w:r>
      <w:r>
        <w:t>oral</w:t>
      </w:r>
      <w:r>
        <w:rPr>
          <w:spacing w:val="-7"/>
        </w:rPr>
        <w:t xml:space="preserve"> </w:t>
      </w:r>
      <w:r>
        <w:t>ou</w:t>
      </w:r>
      <w:r>
        <w:rPr>
          <w:spacing w:val="-6"/>
        </w:rPr>
        <w:t xml:space="preserve"> </w:t>
      </w:r>
      <w:r>
        <w:t>écrit</w:t>
      </w:r>
      <w:r>
        <w:rPr>
          <w:spacing w:val="-5"/>
        </w:rPr>
        <w:t xml:space="preserve"> </w:t>
      </w:r>
      <w:r>
        <w:t>entre</w:t>
      </w:r>
      <w:r>
        <w:rPr>
          <w:spacing w:val="-5"/>
        </w:rPr>
        <w:t xml:space="preserve"> </w:t>
      </w:r>
      <w:r>
        <w:t>les</w:t>
      </w:r>
      <w:r>
        <w:rPr>
          <w:spacing w:val="-5"/>
        </w:rPr>
        <w:t xml:space="preserve"> </w:t>
      </w:r>
      <w:r>
        <w:t>Parties</w:t>
      </w:r>
      <w:r>
        <w:rPr>
          <w:spacing w:val="-5"/>
        </w:rPr>
        <w:t xml:space="preserve"> </w:t>
      </w:r>
      <w:r>
        <w:t>relatifs</w:t>
      </w:r>
      <w:r>
        <w:rPr>
          <w:spacing w:val="-5"/>
        </w:rPr>
        <w:t xml:space="preserve"> </w:t>
      </w:r>
      <w:r>
        <w:t>à</w:t>
      </w:r>
      <w:r>
        <w:rPr>
          <w:spacing w:val="-7"/>
        </w:rPr>
        <w:t xml:space="preserve"> </w:t>
      </w:r>
      <w:r>
        <w:t>l’objet des présentes.</w:t>
      </w:r>
      <w:r w:rsidR="00C04FB3" w:rsidRPr="00C04FB3">
        <w:t xml:space="preserve"> Ils annulent et remplacent ainsi la précédente convention de référencement conclue entre les Parties en date du </w:t>
      </w:r>
      <w:r w:rsidR="003C5DED" w:rsidRPr="003C5DED">
        <w:rPr>
          <w:highlight w:val="yellow"/>
        </w:rPr>
        <w:t>XXX</w:t>
      </w:r>
      <w:r w:rsidR="00C04FB3" w:rsidRPr="00C04FB3">
        <w:t>.</w:t>
      </w:r>
    </w:p>
    <w:p w14:paraId="3A6D4876" w14:textId="77777777" w:rsidR="006755B1" w:rsidRDefault="006755B1" w:rsidP="006755B1">
      <w:pPr>
        <w:pStyle w:val="OZL1Cont"/>
      </w:pPr>
      <w:r>
        <w:t>Sont considérés comme contractuels, les documents suivants :</w:t>
      </w:r>
    </w:p>
    <w:p w14:paraId="0D81B1E9" w14:textId="77777777" w:rsidR="006755B1" w:rsidRDefault="006755B1" w:rsidP="00F147A6">
      <w:pPr>
        <w:pStyle w:val="OZL4"/>
        <w:numPr>
          <w:ilvl w:val="3"/>
          <w:numId w:val="3"/>
        </w:numPr>
        <w:tabs>
          <w:tab w:val="clear" w:pos="1418"/>
          <w:tab w:val="left" w:pos="709"/>
        </w:tabs>
        <w:ind w:left="1066" w:hanging="357"/>
      </w:pPr>
      <w:r>
        <w:t>La présente</w:t>
      </w:r>
      <w:r>
        <w:rPr>
          <w:spacing w:val="-2"/>
        </w:rPr>
        <w:t xml:space="preserve"> </w:t>
      </w:r>
      <w:r>
        <w:t>Convention ;</w:t>
      </w:r>
    </w:p>
    <w:p w14:paraId="21326329" w14:textId="6C417EF6" w:rsidR="005022F4" w:rsidRDefault="0012118A" w:rsidP="00F147A6">
      <w:pPr>
        <w:pStyle w:val="OZL4"/>
        <w:numPr>
          <w:ilvl w:val="3"/>
          <w:numId w:val="3"/>
        </w:numPr>
        <w:tabs>
          <w:tab w:val="clear" w:pos="1418"/>
          <w:tab w:val="left" w:pos="709"/>
        </w:tabs>
        <w:ind w:left="1066" w:hanging="357"/>
      </w:pPr>
      <w:r>
        <w:t xml:space="preserve">Le </w:t>
      </w:r>
      <w:r w:rsidR="005022F4">
        <w:t xml:space="preserve">dossier de candidature et d‘offre remis par l’Opérateur dans le cadre </w:t>
      </w:r>
      <w:r>
        <w:t>du référencement</w:t>
      </w:r>
      <w:r w:rsidR="005022F4">
        <w:t> ;</w:t>
      </w:r>
    </w:p>
    <w:p w14:paraId="41B71A61" w14:textId="7DD1CE3C" w:rsidR="006755B1" w:rsidRDefault="46EA2EA5" w:rsidP="776286E1">
      <w:pPr>
        <w:pStyle w:val="OZL4"/>
        <w:tabs>
          <w:tab w:val="clear" w:pos="1418"/>
          <w:tab w:val="left" w:pos="709"/>
        </w:tabs>
        <w:ind w:left="1066" w:hanging="357"/>
      </w:pPr>
      <w:r>
        <w:t xml:space="preserve">Le cahier des charges du dispositif </w:t>
      </w:r>
      <w:r w:rsidR="601ABC17">
        <w:t>LOGIVOLT</w:t>
      </w:r>
      <w:r>
        <w:t>.</w:t>
      </w:r>
    </w:p>
    <w:p w14:paraId="18655C65" w14:textId="77777777" w:rsidR="006755B1" w:rsidRDefault="006755B1" w:rsidP="006755B1">
      <w:pPr>
        <w:pStyle w:val="OZL1Cont"/>
      </w:pPr>
      <w:r>
        <w:t>Tout avenant, addition ou modification à la Convention devra être fait par écrit et signé par les deux Parties. A défaut, l’addition, modification ou avenant sera nul.</w:t>
      </w:r>
    </w:p>
    <w:p w14:paraId="7A97B4A2" w14:textId="39CF5FBF" w:rsidR="009F6701" w:rsidRDefault="00B7044E" w:rsidP="00B7044E">
      <w:pPr>
        <w:pStyle w:val="OZL1"/>
      </w:pPr>
      <w:bookmarkStart w:id="20" w:name="_Toc401250650"/>
      <w:r>
        <w:t xml:space="preserve">  -  </w:t>
      </w:r>
      <w:r w:rsidR="00AB30D9">
        <w:t>LOI APPLICABLE</w:t>
      </w:r>
      <w:r w:rsidR="007B706C">
        <w:t xml:space="preserve"> - Juridiction</w:t>
      </w:r>
      <w:bookmarkEnd w:id="20"/>
    </w:p>
    <w:p w14:paraId="7A97B4A3" w14:textId="1651AACA" w:rsidR="009F6701" w:rsidRDefault="00B7044E" w:rsidP="009F6701">
      <w:pPr>
        <w:pStyle w:val="OZL1Cont"/>
        <w:rPr>
          <w:rFonts w:ascii="Times New Roman" w:hAnsi="Times New Roman"/>
        </w:rPr>
      </w:pPr>
      <w:r>
        <w:t>La Convention</w:t>
      </w:r>
      <w:r w:rsidR="009F6701">
        <w:t xml:space="preserve"> </w:t>
      </w:r>
      <w:r w:rsidR="00EB1BF5">
        <w:t>est</w:t>
      </w:r>
      <w:r w:rsidR="009F6701">
        <w:t xml:space="preserve"> régi</w:t>
      </w:r>
      <w:r>
        <w:t>e</w:t>
      </w:r>
      <w:r w:rsidR="009F6701">
        <w:t xml:space="preserve"> par la loi française.</w:t>
      </w:r>
    </w:p>
    <w:p w14:paraId="7A97B4A4" w14:textId="4001E6F9" w:rsidR="009F6701" w:rsidRDefault="009F6701" w:rsidP="009F6701">
      <w:pPr>
        <w:pStyle w:val="OZL1Cont"/>
      </w:pPr>
      <w:r>
        <w:t xml:space="preserve">Tout litige résultant de la formation, de l'interprétation ou de l'exécution </w:t>
      </w:r>
      <w:r w:rsidR="00B7044E">
        <w:t>de la Convention</w:t>
      </w:r>
      <w:r>
        <w:t xml:space="preserve"> sera de la compétence exclu</w:t>
      </w:r>
      <w:r w:rsidR="007C5D89">
        <w:t xml:space="preserve">sive des tribunaux </w:t>
      </w:r>
      <w:r w:rsidR="00151E59" w:rsidRPr="00151E59">
        <w:t>compétents du ressort des juridictions du second degré de Paris</w:t>
      </w:r>
      <w:r w:rsidR="00CA0BE2">
        <w:t xml:space="preserve">, </w:t>
      </w:r>
      <w:r>
        <w:t>nonobstant pluralité de défendeurs ou appel en garantie.</w:t>
      </w:r>
    </w:p>
    <w:p w14:paraId="775B607D" w14:textId="77777777" w:rsidR="0081698A" w:rsidRDefault="0081698A" w:rsidP="00390119">
      <w:pPr>
        <w:jc w:val="center"/>
        <w:rPr>
          <w:spacing w:val="-2"/>
          <w:u w:val="single"/>
        </w:rPr>
        <w:sectPr w:rsidR="0081698A" w:rsidSect="00AE6387">
          <w:endnotePr>
            <w:numFmt w:val="decimal"/>
          </w:endnotePr>
          <w:type w:val="continuous"/>
          <w:pgSz w:w="11909" w:h="16834" w:code="9"/>
          <w:pgMar w:top="1168" w:right="1134" w:bottom="1077" w:left="1440" w:header="720" w:footer="720" w:gutter="0"/>
          <w:cols w:space="720"/>
          <w:noEndnote/>
        </w:sectPr>
      </w:pPr>
    </w:p>
    <w:p w14:paraId="3B259CC3" w14:textId="2210BE25" w:rsidR="00390119" w:rsidRDefault="00390119" w:rsidP="00390119">
      <w:pPr>
        <w:jc w:val="center"/>
        <w:rPr>
          <w:spacing w:val="-2"/>
          <w:u w:val="single"/>
        </w:rPr>
      </w:pPr>
    </w:p>
    <w:p w14:paraId="18BC7A72" w14:textId="77777777" w:rsidR="00F5599F" w:rsidRPr="00366C22" w:rsidRDefault="00F5599F" w:rsidP="00AA7BD5">
      <w:pPr>
        <w:jc w:val="center"/>
        <w:rPr>
          <w:spacing w:val="-2"/>
        </w:rPr>
      </w:pPr>
    </w:p>
    <w:p w14:paraId="7A97B4A7" w14:textId="7339DD9F" w:rsidR="00EF34B4" w:rsidRDefault="00396383" w:rsidP="00440F08">
      <w:pPr>
        <w:keepNext/>
        <w:keepLines/>
      </w:pPr>
      <w:r>
        <w:lastRenderedPageBreak/>
        <w:t>Fait</w:t>
      </w:r>
      <w:r w:rsidR="00B7044E">
        <w:t xml:space="preserve"> l</w:t>
      </w:r>
      <w:r w:rsidR="00EF34B4" w:rsidRPr="00262AEE">
        <w:t xml:space="preserve">e </w:t>
      </w:r>
      <w:sdt>
        <w:sdtPr>
          <w:id w:val="1963222707"/>
          <w:placeholder>
            <w:docPart w:val="DefaultPlaceholder_-1854013440"/>
          </w:placeholder>
        </w:sdtPr>
        <w:sdtEndPr/>
        <w:sdtContent>
          <w:sdt>
            <w:sdtPr>
              <w:rPr>
                <w:highlight w:val="yellow"/>
              </w:rPr>
              <w:id w:val="2124412036"/>
              <w:placeholder>
                <w:docPart w:val="DefaultPlaceholder_-1854013437"/>
              </w:placeholder>
              <w:date>
                <w:dateFormat w:val="dd/MM/yyyy"/>
                <w:lid w:val="fr-FR"/>
                <w:storeMappedDataAs w:val="dateTime"/>
                <w:calendar w:val="gregorian"/>
              </w:date>
            </w:sdtPr>
            <w:sdtEndPr/>
            <w:sdtContent>
              <w:r w:rsidR="008D0672" w:rsidRPr="008D0672">
                <w:rPr>
                  <w:highlight w:val="yellow"/>
                </w:rPr>
                <w:t>XXX</w:t>
              </w:r>
            </w:sdtContent>
          </w:sdt>
        </w:sdtContent>
      </w:sdt>
    </w:p>
    <w:p w14:paraId="1A50E302" w14:textId="77777777" w:rsidR="009330FE" w:rsidRPr="009330FE" w:rsidRDefault="009330FE" w:rsidP="00B74DDC">
      <w:pPr>
        <w:pStyle w:val="OZL3Cont"/>
        <w:keepNext/>
        <w:spacing w:before="0" w:after="0"/>
        <w:ind w:left="0"/>
        <w:rPr>
          <w:rFonts w:cs="Calibri Light"/>
          <w:szCs w:val="22"/>
        </w:rPr>
      </w:pPr>
    </w:p>
    <w:p w14:paraId="7A97B4AC" w14:textId="77777777" w:rsidR="00260E31" w:rsidRPr="009330FE" w:rsidRDefault="00260E31" w:rsidP="00B74DDC">
      <w:pPr>
        <w:keepNext/>
        <w:keepLines/>
        <w:rPr>
          <w:rFonts w:cs="Calibri Light"/>
        </w:rPr>
      </w:pPr>
    </w:p>
    <w:tbl>
      <w:tblPr>
        <w:tblW w:w="9568" w:type="dxa"/>
        <w:tblInd w:w="38" w:type="dxa"/>
        <w:tblBorders>
          <w:bottom w:val="single" w:sz="4" w:space="0" w:color="auto"/>
        </w:tblBorders>
        <w:tblLook w:val="0000" w:firstRow="0" w:lastRow="0" w:firstColumn="0" w:lastColumn="0" w:noHBand="0" w:noVBand="0"/>
      </w:tblPr>
      <w:tblGrid>
        <w:gridCol w:w="3095"/>
        <w:gridCol w:w="3087"/>
        <w:gridCol w:w="3386"/>
      </w:tblGrid>
      <w:tr w:rsidR="006935FF" w:rsidRPr="006935FF" w14:paraId="7A97B4B0" w14:textId="77777777" w:rsidTr="00B74DDC">
        <w:trPr>
          <w:cantSplit/>
        </w:trPr>
        <w:tc>
          <w:tcPr>
            <w:tcW w:w="3095" w:type="dxa"/>
            <w:tcBorders>
              <w:bottom w:val="single" w:sz="4" w:space="0" w:color="auto"/>
            </w:tcBorders>
            <w:tcMar>
              <w:top w:w="142" w:type="dxa"/>
              <w:left w:w="108" w:type="dxa"/>
              <w:right w:w="108" w:type="dxa"/>
            </w:tcMar>
          </w:tcPr>
          <w:p w14:paraId="7A97B4AD" w14:textId="77777777" w:rsidR="006935FF" w:rsidRPr="006935FF" w:rsidRDefault="006935FF" w:rsidP="006935FF">
            <w:pPr>
              <w:pStyle w:val="Body2"/>
              <w:keepNext/>
              <w:keepLines/>
              <w:spacing w:after="120"/>
              <w:ind w:left="0"/>
              <w:jc w:val="left"/>
              <w:rPr>
                <w:rFonts w:ascii="Calibri Light" w:hAnsi="Calibri Light" w:cs="Calibri Light"/>
                <w:b/>
                <w:bCs/>
                <w:i/>
                <w:iCs/>
                <w:sz w:val="22"/>
                <w:szCs w:val="22"/>
              </w:rPr>
            </w:pPr>
            <w:r w:rsidRPr="006935FF">
              <w:rPr>
                <w:rFonts w:ascii="Calibri Light" w:hAnsi="Calibri Light" w:cs="Calibri Light"/>
                <w:b/>
                <w:bCs/>
                <w:i/>
                <w:iCs/>
                <w:sz w:val="22"/>
                <w:szCs w:val="22"/>
              </w:rPr>
              <w:t>Pour :</w:t>
            </w:r>
          </w:p>
        </w:tc>
        <w:tc>
          <w:tcPr>
            <w:tcW w:w="3087" w:type="dxa"/>
            <w:tcBorders>
              <w:bottom w:val="single" w:sz="4" w:space="0" w:color="auto"/>
            </w:tcBorders>
            <w:tcMar>
              <w:top w:w="142" w:type="dxa"/>
              <w:left w:w="108" w:type="dxa"/>
              <w:right w:w="108" w:type="dxa"/>
            </w:tcMar>
          </w:tcPr>
          <w:p w14:paraId="7A97B4AE" w14:textId="75650323" w:rsidR="006935FF" w:rsidRPr="006935FF" w:rsidRDefault="006935FF" w:rsidP="006935FF">
            <w:pPr>
              <w:pStyle w:val="Body2"/>
              <w:keepNext/>
              <w:keepLines/>
              <w:spacing w:after="60"/>
              <w:ind w:left="0"/>
              <w:jc w:val="left"/>
              <w:rPr>
                <w:rFonts w:ascii="Calibri Light" w:hAnsi="Calibri Light" w:cs="Calibri Light"/>
                <w:i/>
                <w:iCs/>
                <w:sz w:val="22"/>
                <w:szCs w:val="22"/>
              </w:rPr>
            </w:pPr>
            <w:r w:rsidRPr="006935FF">
              <w:rPr>
                <w:rFonts w:ascii="Calibri Light" w:hAnsi="Calibri Light" w:cs="Calibri Light"/>
                <w:b/>
                <w:bCs/>
                <w:i/>
                <w:iCs/>
                <w:smallCaps/>
                <w:sz w:val="22"/>
                <w:szCs w:val="22"/>
              </w:rPr>
              <w:t>N</w:t>
            </w:r>
            <w:r w:rsidRPr="006935FF">
              <w:rPr>
                <w:rFonts w:ascii="Calibri Light" w:hAnsi="Calibri Light" w:cs="Calibri Light"/>
                <w:b/>
                <w:bCs/>
                <w:i/>
                <w:iCs/>
                <w:sz w:val="22"/>
                <w:szCs w:val="22"/>
              </w:rPr>
              <w:t xml:space="preserve">om et </w:t>
            </w:r>
            <w:r w:rsidR="002E19ED">
              <w:rPr>
                <w:rFonts w:ascii="Calibri Light" w:hAnsi="Calibri Light" w:cs="Calibri Light"/>
                <w:b/>
                <w:bCs/>
                <w:i/>
                <w:iCs/>
                <w:sz w:val="22"/>
                <w:szCs w:val="22"/>
              </w:rPr>
              <w:t>qualité</w:t>
            </w:r>
            <w:r w:rsidRPr="006935FF">
              <w:rPr>
                <w:rFonts w:ascii="Calibri Light" w:hAnsi="Calibri Light" w:cs="Calibri Light"/>
                <w:b/>
                <w:bCs/>
                <w:i/>
                <w:iCs/>
                <w:sz w:val="22"/>
                <w:szCs w:val="22"/>
              </w:rPr>
              <w:t> :</w:t>
            </w:r>
          </w:p>
        </w:tc>
        <w:tc>
          <w:tcPr>
            <w:tcW w:w="3386" w:type="dxa"/>
            <w:tcBorders>
              <w:bottom w:val="single" w:sz="4" w:space="0" w:color="auto"/>
            </w:tcBorders>
            <w:tcMar>
              <w:top w:w="142" w:type="dxa"/>
              <w:left w:w="108" w:type="dxa"/>
              <w:right w:w="108" w:type="dxa"/>
            </w:tcMar>
          </w:tcPr>
          <w:p w14:paraId="7A97B4AF" w14:textId="7CDFD892" w:rsidR="006935FF" w:rsidRPr="006935FF" w:rsidRDefault="006935FF" w:rsidP="006935FF">
            <w:pPr>
              <w:pStyle w:val="Body2"/>
              <w:keepNext/>
              <w:keepLines/>
              <w:ind w:left="0"/>
              <w:jc w:val="left"/>
              <w:rPr>
                <w:rFonts w:ascii="Calibri Light" w:hAnsi="Calibri Light" w:cs="Calibri Light"/>
                <w:i/>
                <w:iCs/>
                <w:sz w:val="22"/>
                <w:szCs w:val="22"/>
              </w:rPr>
            </w:pPr>
            <w:r w:rsidRPr="006935FF">
              <w:rPr>
                <w:rFonts w:ascii="Calibri Light" w:hAnsi="Calibri Light" w:cs="Calibri Light"/>
                <w:b/>
                <w:bCs/>
                <w:i/>
                <w:iCs/>
                <w:smallCaps/>
                <w:sz w:val="22"/>
                <w:szCs w:val="22"/>
              </w:rPr>
              <w:t>S</w:t>
            </w:r>
            <w:r w:rsidRPr="006935FF">
              <w:rPr>
                <w:rFonts w:ascii="Calibri Light" w:hAnsi="Calibri Light" w:cs="Calibri Light"/>
                <w:b/>
                <w:bCs/>
                <w:i/>
                <w:iCs/>
                <w:sz w:val="22"/>
                <w:szCs w:val="22"/>
              </w:rPr>
              <w:t>ignature</w:t>
            </w:r>
            <w:r w:rsidRPr="006935FF">
              <w:rPr>
                <w:rFonts w:ascii="Calibri Light" w:hAnsi="Calibri Light" w:cs="Calibri Light"/>
                <w:b/>
                <w:bCs/>
                <w:i/>
                <w:iCs/>
                <w:smallCaps/>
                <w:sz w:val="22"/>
                <w:szCs w:val="22"/>
              </w:rPr>
              <w:t> :</w:t>
            </w:r>
          </w:p>
        </w:tc>
      </w:tr>
      <w:tr w:rsidR="006935FF" w:rsidRPr="009330FE" w14:paraId="7A97B4B6" w14:textId="77777777" w:rsidTr="00B74DDC">
        <w:trPr>
          <w:cantSplit/>
        </w:trPr>
        <w:tc>
          <w:tcPr>
            <w:tcW w:w="3095" w:type="dxa"/>
            <w:tcBorders>
              <w:top w:val="single" w:sz="4" w:space="0" w:color="auto"/>
              <w:bottom w:val="single" w:sz="4" w:space="0" w:color="auto"/>
            </w:tcBorders>
            <w:tcMar>
              <w:top w:w="142" w:type="dxa"/>
              <w:left w:w="108" w:type="dxa"/>
              <w:right w:w="108" w:type="dxa"/>
            </w:tcMar>
          </w:tcPr>
          <w:p w14:paraId="7A97B4B1" w14:textId="290D1C28" w:rsidR="006935FF" w:rsidRPr="009330FE" w:rsidRDefault="00325A4D" w:rsidP="006935FF">
            <w:pPr>
              <w:pStyle w:val="Body2"/>
              <w:keepNext/>
              <w:keepLines/>
              <w:spacing w:after="120"/>
              <w:ind w:left="0"/>
              <w:jc w:val="left"/>
              <w:rPr>
                <w:rFonts w:ascii="Calibri Light" w:hAnsi="Calibri Light" w:cs="Calibri Light"/>
                <w:b/>
                <w:bCs/>
                <w:smallCaps/>
                <w:color w:val="002060"/>
                <w:sz w:val="22"/>
                <w:szCs w:val="22"/>
              </w:rPr>
            </w:pPr>
            <w:r w:rsidRPr="00325A4D">
              <w:rPr>
                <w:rFonts w:ascii="Calibri Light" w:hAnsi="Calibri Light" w:cs="Calibri Light"/>
                <w:b/>
                <w:bCs/>
                <w:smallCaps/>
                <w:color w:val="002060"/>
                <w:sz w:val="22"/>
                <w:szCs w:val="22"/>
              </w:rPr>
              <w:t>LOGIVOLT</w:t>
            </w:r>
          </w:p>
          <w:p w14:paraId="7A97B4B2" w14:textId="77777777" w:rsidR="006935FF" w:rsidRPr="009330FE" w:rsidRDefault="006935FF" w:rsidP="006935FF">
            <w:pPr>
              <w:pStyle w:val="Body2"/>
              <w:keepNext/>
              <w:keepLines/>
              <w:spacing w:after="120"/>
              <w:ind w:left="0"/>
              <w:jc w:val="left"/>
              <w:rPr>
                <w:rFonts w:ascii="Calibri Light" w:hAnsi="Calibri Light" w:cs="Calibri Light"/>
                <w:b/>
                <w:bCs/>
                <w:smallCaps/>
                <w:color w:val="002060"/>
                <w:sz w:val="22"/>
                <w:szCs w:val="22"/>
              </w:rPr>
            </w:pPr>
          </w:p>
        </w:tc>
        <w:tc>
          <w:tcPr>
            <w:tcW w:w="3087" w:type="dxa"/>
            <w:tcBorders>
              <w:top w:val="single" w:sz="4" w:space="0" w:color="auto"/>
              <w:bottom w:val="single" w:sz="4" w:space="0" w:color="auto"/>
            </w:tcBorders>
            <w:tcMar>
              <w:top w:w="142" w:type="dxa"/>
              <w:left w:w="108" w:type="dxa"/>
              <w:right w:w="108" w:type="dxa"/>
            </w:tcMar>
          </w:tcPr>
          <w:p w14:paraId="7A97B4B3" w14:textId="4C30BAC9" w:rsidR="006935FF" w:rsidRPr="009330FE" w:rsidRDefault="006935FF" w:rsidP="006935FF">
            <w:pPr>
              <w:pStyle w:val="Body2"/>
              <w:keepNext/>
              <w:keepLines/>
              <w:spacing w:after="60"/>
              <w:ind w:left="0"/>
              <w:jc w:val="left"/>
              <w:rPr>
                <w:rFonts w:ascii="Calibri Light" w:hAnsi="Calibri Light" w:cs="Calibri Light"/>
                <w:sz w:val="22"/>
                <w:szCs w:val="22"/>
              </w:rPr>
            </w:pPr>
            <w:r w:rsidRPr="009330FE">
              <w:rPr>
                <w:rFonts w:ascii="Calibri Light" w:hAnsi="Calibri Light" w:cs="Calibri Light"/>
                <w:sz w:val="22"/>
                <w:szCs w:val="22"/>
              </w:rPr>
              <w:t>Nom</w:t>
            </w:r>
            <w:r w:rsidR="00B7044E">
              <w:rPr>
                <w:rFonts w:ascii="Calibri Light" w:hAnsi="Calibri Light" w:cs="Calibri Light"/>
                <w:sz w:val="22"/>
                <w:szCs w:val="22"/>
              </w:rPr>
              <w:t> :</w:t>
            </w:r>
            <w:r w:rsidRPr="009330FE">
              <w:rPr>
                <w:rFonts w:ascii="Calibri Light" w:hAnsi="Calibri Light" w:cs="Calibri Light"/>
                <w:sz w:val="22"/>
                <w:szCs w:val="22"/>
              </w:rPr>
              <w:t xml:space="preserve"> </w:t>
            </w:r>
          </w:p>
          <w:p w14:paraId="7A97B4B4" w14:textId="1161CAAB" w:rsidR="006935FF" w:rsidRPr="009330FE" w:rsidRDefault="00B7044E" w:rsidP="006935FF">
            <w:pPr>
              <w:pStyle w:val="Body2"/>
              <w:keepNext/>
              <w:keepLines/>
              <w:spacing w:after="60"/>
              <w:ind w:left="0"/>
              <w:jc w:val="left"/>
              <w:rPr>
                <w:rFonts w:ascii="Calibri Light" w:hAnsi="Calibri Light" w:cs="Calibri Light"/>
                <w:sz w:val="22"/>
                <w:szCs w:val="22"/>
              </w:rPr>
            </w:pPr>
            <w:r>
              <w:rPr>
                <w:rFonts w:ascii="Calibri Light" w:hAnsi="Calibri Light" w:cs="Calibri Light"/>
                <w:sz w:val="22"/>
                <w:szCs w:val="22"/>
              </w:rPr>
              <w:t>Qualité :</w:t>
            </w:r>
          </w:p>
        </w:tc>
        <w:tc>
          <w:tcPr>
            <w:tcW w:w="3386" w:type="dxa"/>
            <w:tcBorders>
              <w:top w:val="single" w:sz="4" w:space="0" w:color="auto"/>
              <w:bottom w:val="single" w:sz="4" w:space="0" w:color="auto"/>
            </w:tcBorders>
            <w:tcMar>
              <w:top w:w="142" w:type="dxa"/>
              <w:left w:w="108" w:type="dxa"/>
              <w:right w:w="108" w:type="dxa"/>
            </w:tcMar>
          </w:tcPr>
          <w:p w14:paraId="7A97B4B5" w14:textId="77777777" w:rsidR="006935FF" w:rsidRPr="009330FE" w:rsidRDefault="006935FF" w:rsidP="006935FF">
            <w:pPr>
              <w:pStyle w:val="Body2"/>
              <w:keepNext/>
              <w:keepLines/>
              <w:ind w:left="0"/>
              <w:jc w:val="left"/>
              <w:rPr>
                <w:rFonts w:ascii="Calibri Light" w:hAnsi="Calibri Light" w:cs="Calibri Light"/>
                <w:sz w:val="22"/>
                <w:szCs w:val="22"/>
              </w:rPr>
            </w:pPr>
          </w:p>
        </w:tc>
      </w:tr>
      <w:tr w:rsidR="00B7044E" w:rsidRPr="009330FE" w14:paraId="7A97B4C2" w14:textId="77777777" w:rsidTr="00B74DDC">
        <w:trPr>
          <w:cantSplit/>
        </w:trPr>
        <w:tc>
          <w:tcPr>
            <w:tcW w:w="3095" w:type="dxa"/>
            <w:tcBorders>
              <w:top w:val="single" w:sz="4" w:space="0" w:color="auto"/>
              <w:bottom w:val="single" w:sz="4" w:space="0" w:color="auto"/>
            </w:tcBorders>
            <w:tcMar>
              <w:top w:w="142" w:type="dxa"/>
              <w:left w:w="108" w:type="dxa"/>
              <w:right w:w="108" w:type="dxa"/>
            </w:tcMar>
          </w:tcPr>
          <w:p w14:paraId="7A97B4BE" w14:textId="1FB83082" w:rsidR="00B7044E" w:rsidRPr="009330FE" w:rsidRDefault="00B7044E" w:rsidP="00B7044E">
            <w:pPr>
              <w:pStyle w:val="Body2"/>
              <w:keepNext/>
              <w:keepLines/>
              <w:spacing w:after="120"/>
              <w:ind w:left="0"/>
              <w:jc w:val="left"/>
              <w:rPr>
                <w:rFonts w:ascii="Calibri Light" w:hAnsi="Calibri Light" w:cs="Calibri Light"/>
                <w:b/>
                <w:bCs/>
                <w:smallCaps/>
                <w:color w:val="002060"/>
                <w:sz w:val="22"/>
                <w:szCs w:val="22"/>
              </w:rPr>
            </w:pPr>
            <w:r>
              <w:rPr>
                <w:rFonts w:ascii="Calibri Light" w:hAnsi="Calibri Light" w:cs="Calibri Light"/>
                <w:b/>
                <w:bCs/>
                <w:smallCaps/>
                <w:color w:val="002060"/>
                <w:sz w:val="22"/>
                <w:szCs w:val="22"/>
              </w:rPr>
              <w:t>l’Opérateur</w:t>
            </w:r>
          </w:p>
        </w:tc>
        <w:tc>
          <w:tcPr>
            <w:tcW w:w="3087" w:type="dxa"/>
            <w:tcBorders>
              <w:top w:val="single" w:sz="4" w:space="0" w:color="auto"/>
              <w:bottom w:val="single" w:sz="4" w:space="0" w:color="auto"/>
            </w:tcBorders>
            <w:tcMar>
              <w:top w:w="142" w:type="dxa"/>
              <w:left w:w="108" w:type="dxa"/>
              <w:right w:w="108" w:type="dxa"/>
            </w:tcMar>
          </w:tcPr>
          <w:p w14:paraId="2C9998B2" w14:textId="77777777" w:rsidR="00B7044E" w:rsidRPr="009330FE" w:rsidRDefault="00B7044E" w:rsidP="00B7044E">
            <w:pPr>
              <w:pStyle w:val="Body2"/>
              <w:keepNext/>
              <w:keepLines/>
              <w:spacing w:after="60"/>
              <w:ind w:left="0"/>
              <w:jc w:val="left"/>
              <w:rPr>
                <w:rFonts w:ascii="Calibri Light" w:hAnsi="Calibri Light" w:cs="Calibri Light"/>
                <w:sz w:val="22"/>
                <w:szCs w:val="22"/>
              </w:rPr>
            </w:pPr>
            <w:r w:rsidRPr="009330FE">
              <w:rPr>
                <w:rFonts w:ascii="Calibri Light" w:hAnsi="Calibri Light" w:cs="Calibri Light"/>
                <w:sz w:val="22"/>
                <w:szCs w:val="22"/>
              </w:rPr>
              <w:t>Nom</w:t>
            </w:r>
            <w:r>
              <w:rPr>
                <w:rFonts w:ascii="Calibri Light" w:hAnsi="Calibri Light" w:cs="Calibri Light"/>
                <w:sz w:val="22"/>
                <w:szCs w:val="22"/>
              </w:rPr>
              <w:t> :</w:t>
            </w:r>
            <w:r w:rsidRPr="009330FE">
              <w:rPr>
                <w:rFonts w:ascii="Calibri Light" w:hAnsi="Calibri Light" w:cs="Calibri Light"/>
                <w:sz w:val="22"/>
                <w:szCs w:val="22"/>
              </w:rPr>
              <w:t xml:space="preserve"> </w:t>
            </w:r>
          </w:p>
          <w:p w14:paraId="7A97B4C0" w14:textId="1B83A4E1" w:rsidR="00B7044E" w:rsidRPr="009330FE" w:rsidRDefault="00B7044E" w:rsidP="00B7044E">
            <w:pPr>
              <w:pStyle w:val="Body2"/>
              <w:keepNext/>
              <w:keepLines/>
              <w:spacing w:after="60"/>
              <w:ind w:left="0"/>
              <w:jc w:val="left"/>
              <w:rPr>
                <w:rFonts w:ascii="Calibri Light" w:hAnsi="Calibri Light" w:cs="Calibri Light"/>
                <w:sz w:val="22"/>
                <w:szCs w:val="22"/>
              </w:rPr>
            </w:pPr>
            <w:r>
              <w:rPr>
                <w:rFonts w:ascii="Calibri Light" w:hAnsi="Calibri Light" w:cs="Calibri Light"/>
                <w:sz w:val="22"/>
                <w:szCs w:val="22"/>
              </w:rPr>
              <w:t>Qualité :</w:t>
            </w:r>
          </w:p>
        </w:tc>
        <w:tc>
          <w:tcPr>
            <w:tcW w:w="3386" w:type="dxa"/>
            <w:tcBorders>
              <w:top w:val="single" w:sz="4" w:space="0" w:color="auto"/>
              <w:bottom w:val="single" w:sz="4" w:space="0" w:color="auto"/>
            </w:tcBorders>
            <w:tcMar>
              <w:top w:w="142" w:type="dxa"/>
              <w:left w:w="108" w:type="dxa"/>
              <w:right w:w="108" w:type="dxa"/>
            </w:tcMar>
          </w:tcPr>
          <w:p w14:paraId="7A97B4C1" w14:textId="77777777" w:rsidR="00B7044E" w:rsidRPr="009330FE" w:rsidRDefault="00B7044E" w:rsidP="00B7044E">
            <w:pPr>
              <w:pStyle w:val="Body2"/>
              <w:keepNext/>
              <w:keepLines/>
              <w:ind w:left="0"/>
              <w:jc w:val="left"/>
              <w:rPr>
                <w:rFonts w:ascii="Calibri Light" w:hAnsi="Calibri Light" w:cs="Calibri Light"/>
                <w:sz w:val="22"/>
                <w:szCs w:val="22"/>
              </w:rPr>
            </w:pPr>
          </w:p>
        </w:tc>
      </w:tr>
    </w:tbl>
    <w:p w14:paraId="1C7E3D00" w14:textId="77777777" w:rsidR="0081698A" w:rsidRDefault="0081698A" w:rsidP="00B74DDC">
      <w:pPr>
        <w:keepNext/>
        <w:keepLines/>
        <w:rPr>
          <w:rFonts w:cs="Calibri Light"/>
        </w:rPr>
        <w:sectPr w:rsidR="0081698A" w:rsidSect="001C277D">
          <w:endnotePr>
            <w:numFmt w:val="decimal"/>
          </w:endnotePr>
          <w:type w:val="continuous"/>
          <w:pgSz w:w="11909" w:h="16834" w:code="9"/>
          <w:pgMar w:top="1168" w:right="1134" w:bottom="1077" w:left="1440" w:header="720" w:footer="720" w:gutter="0"/>
          <w:pgNumType w:start="1"/>
          <w:cols w:space="720"/>
          <w:noEndnote/>
        </w:sectPr>
      </w:pPr>
    </w:p>
    <w:p w14:paraId="7A97B4C3" w14:textId="3BD95AD4" w:rsidR="00260E31" w:rsidRPr="009330FE" w:rsidRDefault="00260E31" w:rsidP="00B74DDC">
      <w:pPr>
        <w:keepNext/>
        <w:keepLines/>
        <w:rPr>
          <w:rFonts w:cs="Calibri Light"/>
        </w:rPr>
      </w:pPr>
    </w:p>
    <w:p w14:paraId="7A97B4C4" w14:textId="147501B6" w:rsidR="00DA06E7" w:rsidRDefault="00DA06E7">
      <w:pPr>
        <w:overflowPunct/>
        <w:autoSpaceDE/>
        <w:autoSpaceDN/>
        <w:adjustRightInd/>
        <w:jc w:val="left"/>
        <w:textAlignment w:val="auto"/>
      </w:pPr>
      <w:r>
        <w:br w:type="page"/>
      </w:r>
    </w:p>
    <w:p w14:paraId="57638E7F" w14:textId="5BE67C52" w:rsidR="00F5599F" w:rsidRDefault="00DA06E7" w:rsidP="009B6D47">
      <w:pPr>
        <w:ind w:left="720"/>
        <w:jc w:val="center"/>
        <w:rPr>
          <w:b/>
          <w:bCs/>
          <w:smallCaps/>
        </w:rPr>
      </w:pPr>
      <w:r w:rsidRPr="007F1F9F">
        <w:rPr>
          <w:b/>
          <w:bCs/>
          <w:smallCaps/>
        </w:rPr>
        <w:lastRenderedPageBreak/>
        <w:t>Annexe</w:t>
      </w:r>
      <w:r w:rsidR="004C2120">
        <w:rPr>
          <w:b/>
          <w:bCs/>
          <w:smallCaps/>
        </w:rPr>
        <w:t xml:space="preserve"> I</w:t>
      </w:r>
    </w:p>
    <w:p w14:paraId="5EC06123" w14:textId="77777777" w:rsidR="00F5599F" w:rsidRDefault="00F5599F" w:rsidP="00F5599F">
      <w:pPr>
        <w:ind w:left="720"/>
        <w:rPr>
          <w:b/>
          <w:bCs/>
          <w:smallCaps/>
        </w:rPr>
      </w:pPr>
    </w:p>
    <w:p w14:paraId="67CF5731" w14:textId="716C31D3" w:rsidR="00260E31" w:rsidRPr="009B6D47" w:rsidRDefault="00DA06E7" w:rsidP="009B6D47">
      <w:pPr>
        <w:ind w:left="720"/>
        <w:jc w:val="center"/>
        <w:rPr>
          <w:b/>
          <w:smallCaps/>
        </w:rPr>
      </w:pPr>
      <w:r w:rsidRPr="007F1F9F">
        <w:rPr>
          <w:b/>
          <w:bCs/>
          <w:smallCaps/>
        </w:rPr>
        <w:t>Charte de bonne conduite</w:t>
      </w:r>
    </w:p>
    <w:p w14:paraId="57CF1FCF" w14:textId="10A54175" w:rsidR="00440F08" w:rsidRDefault="00440F08" w:rsidP="00CC08C5"/>
    <w:p w14:paraId="04C2541D" w14:textId="46533202" w:rsidR="00440F08" w:rsidRDefault="00440F08" w:rsidP="00440F08">
      <w:pPr>
        <w:ind w:left="720"/>
      </w:pPr>
      <w:r>
        <w:t xml:space="preserve">L’Opérateur, dans le cadre et pendant la durée de son référencement par </w:t>
      </w:r>
      <w:r w:rsidR="00325A4D">
        <w:t>LOGIVOLT</w:t>
      </w:r>
      <w:r>
        <w:t>, s’engage à :</w:t>
      </w:r>
    </w:p>
    <w:p w14:paraId="720F0B30" w14:textId="77777777" w:rsidR="00440F08" w:rsidRDefault="00440F08" w:rsidP="007F1F9F">
      <w:pPr>
        <w:ind w:left="720"/>
      </w:pPr>
    </w:p>
    <w:p w14:paraId="2E218C1E" w14:textId="2A6E634E" w:rsidR="00440F08" w:rsidRDefault="00440F08" w:rsidP="007F1F9F">
      <w:pPr>
        <w:spacing w:after="60"/>
        <w:ind w:left="720"/>
      </w:pPr>
      <w:r>
        <w:t>-</w:t>
      </w:r>
      <w:r>
        <w:tab/>
        <w:t>fournir au public et aux clients une information claire, sincère et complète :</w:t>
      </w:r>
    </w:p>
    <w:p w14:paraId="58091B7C" w14:textId="41766CF7" w:rsidR="00440F08" w:rsidRDefault="00440F08" w:rsidP="007F1F9F">
      <w:pPr>
        <w:spacing w:after="60"/>
        <w:ind w:left="1701" w:hanging="261"/>
      </w:pPr>
      <w:proofErr w:type="gramStart"/>
      <w:r>
        <w:t>o</w:t>
      </w:r>
      <w:proofErr w:type="gramEnd"/>
      <w:r>
        <w:tab/>
        <w:t>en opérant en toute transparence et toute légalité, notamment en évitant toute situation de conflit d’intérêt ;</w:t>
      </w:r>
    </w:p>
    <w:p w14:paraId="707053EA" w14:textId="48048765" w:rsidR="00440F08" w:rsidRDefault="00440F08" w:rsidP="007F1F9F">
      <w:pPr>
        <w:spacing w:after="60"/>
        <w:ind w:left="1701" w:hanging="261"/>
      </w:pPr>
      <w:proofErr w:type="gramStart"/>
      <w:r>
        <w:t>o</w:t>
      </w:r>
      <w:proofErr w:type="gramEnd"/>
      <w:r>
        <w:tab/>
        <w:t>en fournissant une information détaillée sur le service proposé, sans clause illisible et sans formulation trompeuse ou ambiguë ;</w:t>
      </w:r>
    </w:p>
    <w:p w14:paraId="2050191E" w14:textId="29107B70" w:rsidR="00440F08" w:rsidRDefault="00440F08" w:rsidP="007F1F9F">
      <w:pPr>
        <w:spacing w:after="60"/>
        <w:ind w:left="1701" w:hanging="261"/>
      </w:pPr>
      <w:proofErr w:type="gramStart"/>
      <w:r>
        <w:t>o</w:t>
      </w:r>
      <w:proofErr w:type="gramEnd"/>
      <w:r>
        <w:tab/>
        <w:t>en informant la copropriété et/ou les usagers sur le tarif de la prestation, de même qu’en établissant un devis gratuit ; et</w:t>
      </w:r>
    </w:p>
    <w:p w14:paraId="3BE056F6" w14:textId="20859723" w:rsidR="00440F08" w:rsidRDefault="00440F08" w:rsidP="007F1F9F">
      <w:pPr>
        <w:spacing w:after="60"/>
        <w:ind w:left="1701" w:hanging="261"/>
      </w:pPr>
      <w:proofErr w:type="gramStart"/>
      <w:r>
        <w:t>o</w:t>
      </w:r>
      <w:proofErr w:type="gramEnd"/>
      <w:r>
        <w:tab/>
        <w:t>en établissant un Bon de commande qui formalise l’accord des deux parties dont un double est donné à la copropriété ou au client ;</w:t>
      </w:r>
    </w:p>
    <w:p w14:paraId="2874E4A6" w14:textId="77777777" w:rsidR="00440F08" w:rsidRDefault="00440F08" w:rsidP="007F1F9F">
      <w:pPr>
        <w:spacing w:after="60"/>
        <w:ind w:left="720"/>
      </w:pPr>
      <w:r>
        <w:t>-</w:t>
      </w:r>
      <w:r>
        <w:tab/>
        <w:t>garantir des services de qualité dans le respect de la copropriété :</w:t>
      </w:r>
    </w:p>
    <w:p w14:paraId="27748082" w14:textId="77777777" w:rsidR="00440F08" w:rsidRDefault="00440F08" w:rsidP="007F1F9F">
      <w:pPr>
        <w:spacing w:after="60"/>
        <w:ind w:left="1701" w:hanging="261"/>
      </w:pPr>
      <w:proofErr w:type="gramStart"/>
      <w:r>
        <w:t>o</w:t>
      </w:r>
      <w:proofErr w:type="gramEnd"/>
      <w:r>
        <w:tab/>
        <w:t>en disposant d’un personnel courtois, compétent et qualifié ;</w:t>
      </w:r>
    </w:p>
    <w:p w14:paraId="3B72CAA7" w14:textId="649C8262" w:rsidR="00440F08" w:rsidRDefault="00440F08" w:rsidP="007F1F9F">
      <w:pPr>
        <w:spacing w:after="60"/>
        <w:ind w:left="1701" w:hanging="261"/>
      </w:pPr>
      <w:proofErr w:type="gramStart"/>
      <w:r>
        <w:t>o</w:t>
      </w:r>
      <w:proofErr w:type="gramEnd"/>
      <w:r>
        <w:tab/>
        <w:t>en assurant le suivi et la prise en charge de toute demande avec un délai de réponse de 5 jours ouvrés garanti à toute personne s’étant adressée à l’Opérateur ;</w:t>
      </w:r>
    </w:p>
    <w:p w14:paraId="3DD530D3" w14:textId="77777777" w:rsidR="00440F08" w:rsidRDefault="00440F08" w:rsidP="007F1F9F">
      <w:pPr>
        <w:spacing w:after="60"/>
        <w:ind w:left="1701" w:hanging="261"/>
      </w:pPr>
      <w:proofErr w:type="gramStart"/>
      <w:r>
        <w:t>o</w:t>
      </w:r>
      <w:proofErr w:type="gramEnd"/>
      <w:r>
        <w:tab/>
        <w:t>en indiquant à la copropriété les coordonnées de la personne qui interviendra dans la réalisation dans les parties communes de pré-équipement des emplacements pour la recharge de véhicules électriques ;</w:t>
      </w:r>
    </w:p>
    <w:p w14:paraId="36BEE56C" w14:textId="77777777" w:rsidR="00440F08" w:rsidRDefault="00440F08" w:rsidP="007F1F9F">
      <w:pPr>
        <w:spacing w:after="60"/>
        <w:ind w:left="1701" w:hanging="261"/>
      </w:pPr>
      <w:proofErr w:type="gramStart"/>
      <w:r>
        <w:t>o</w:t>
      </w:r>
      <w:proofErr w:type="gramEnd"/>
      <w:r>
        <w:tab/>
        <w:t>en assurant la continuité de la prestation ;</w:t>
      </w:r>
    </w:p>
    <w:p w14:paraId="547420BF" w14:textId="77777777" w:rsidR="00440F08" w:rsidRDefault="00440F08" w:rsidP="007F1F9F">
      <w:pPr>
        <w:spacing w:after="60"/>
        <w:ind w:left="1701" w:hanging="261"/>
      </w:pPr>
      <w:proofErr w:type="gramStart"/>
      <w:r>
        <w:t>o</w:t>
      </w:r>
      <w:proofErr w:type="gramEnd"/>
      <w:r>
        <w:tab/>
        <w:t>en prenant en compte toute réclamation formulée par la copropriété et en élaborant une procédure de traitement de ces réclamations : personne référente, délais de traitement etc. ;</w:t>
      </w:r>
    </w:p>
    <w:p w14:paraId="0619284A" w14:textId="00B23F09" w:rsidR="00440F08" w:rsidRDefault="00440F08" w:rsidP="007F1F9F">
      <w:pPr>
        <w:spacing w:after="60"/>
        <w:ind w:left="1701" w:hanging="261"/>
      </w:pPr>
      <w:proofErr w:type="gramStart"/>
      <w:r>
        <w:t>o</w:t>
      </w:r>
      <w:proofErr w:type="gramEnd"/>
      <w:r>
        <w:tab/>
        <w:t xml:space="preserve">en vérifiant que la prestation fournie correspond aux attentes de la copropriété et du dispositif créé par </w:t>
      </w:r>
      <w:r w:rsidR="005E1A3A">
        <w:t xml:space="preserve">LOGIVOLT </w:t>
      </w:r>
      <w:r>
        <w:t>;</w:t>
      </w:r>
    </w:p>
    <w:p w14:paraId="0E2B5DC0" w14:textId="77777777" w:rsidR="00440F08" w:rsidRDefault="00440F08" w:rsidP="007F1F9F">
      <w:pPr>
        <w:spacing w:after="60"/>
        <w:ind w:left="1701" w:hanging="261"/>
      </w:pPr>
      <w:proofErr w:type="gramStart"/>
      <w:r>
        <w:t>o</w:t>
      </w:r>
      <w:proofErr w:type="gramEnd"/>
      <w:r>
        <w:tab/>
        <w:t>en étant en conformité avec les normes et réglementations applicables à sa profession ;</w:t>
      </w:r>
    </w:p>
    <w:p w14:paraId="30B85170" w14:textId="77777777" w:rsidR="00440F08" w:rsidRDefault="00440F08" w:rsidP="007F1F9F">
      <w:pPr>
        <w:spacing w:after="60"/>
        <w:ind w:left="1701" w:hanging="261"/>
      </w:pPr>
      <w:proofErr w:type="gramStart"/>
      <w:r>
        <w:t>o</w:t>
      </w:r>
      <w:proofErr w:type="gramEnd"/>
      <w:r>
        <w:tab/>
        <w:t>en élaborant une procédure de recrutement fiable pour évaluer au mieux les capacités et compétences du personnel ;</w:t>
      </w:r>
    </w:p>
    <w:p w14:paraId="2A19027E" w14:textId="77777777" w:rsidR="00440F08" w:rsidRDefault="00440F08" w:rsidP="007F1F9F">
      <w:pPr>
        <w:spacing w:after="60"/>
        <w:ind w:left="1701" w:hanging="261"/>
      </w:pPr>
      <w:proofErr w:type="gramStart"/>
      <w:r>
        <w:t>o</w:t>
      </w:r>
      <w:proofErr w:type="gramEnd"/>
      <w:r>
        <w:tab/>
        <w:t>en offrant au personnel à la fois un encadrement fiable et la possibilité de se former et de développer ses compétences ; et</w:t>
      </w:r>
    </w:p>
    <w:p w14:paraId="1C815638" w14:textId="77777777" w:rsidR="00440F08" w:rsidRDefault="00440F08" w:rsidP="007F1F9F">
      <w:pPr>
        <w:spacing w:after="60"/>
        <w:ind w:left="1701" w:hanging="261"/>
      </w:pPr>
      <w:proofErr w:type="gramStart"/>
      <w:r>
        <w:t>o</w:t>
      </w:r>
      <w:proofErr w:type="gramEnd"/>
      <w:r>
        <w:tab/>
        <w:t>en respectant les dispositions du règlement UE 2016/679 du Parlement européen et du Conseil (règlement général sur la protection des données).</w:t>
      </w:r>
    </w:p>
    <w:p w14:paraId="5D2A0DC5" w14:textId="77777777" w:rsidR="00440F08" w:rsidRDefault="00440F08" w:rsidP="007F1F9F">
      <w:pPr>
        <w:spacing w:after="60"/>
        <w:ind w:left="720"/>
      </w:pPr>
    </w:p>
    <w:p w14:paraId="2ECCD83B" w14:textId="435DF19B" w:rsidR="00440F08" w:rsidRDefault="00F5599F" w:rsidP="007F1F9F">
      <w:pPr>
        <w:ind w:left="720"/>
      </w:pPr>
      <w:r>
        <w:t>L’Opérateur s’</w:t>
      </w:r>
      <w:r w:rsidR="00440F08">
        <w:t>engage à mettre en place un système de contrôle et de gestion de la qualité adapté pour répondre aux exigences définies dans la présente charte.</w:t>
      </w:r>
    </w:p>
    <w:p w14:paraId="4B775508" w14:textId="77777777" w:rsidR="004C2120" w:rsidRDefault="004C2120" w:rsidP="00334005">
      <w:pPr>
        <w:ind w:left="720"/>
      </w:pPr>
    </w:p>
    <w:p w14:paraId="3DE20FFB" w14:textId="1AC73BC8" w:rsidR="004C2120" w:rsidRDefault="004C2120">
      <w:pPr>
        <w:overflowPunct/>
        <w:autoSpaceDE/>
        <w:autoSpaceDN/>
        <w:adjustRightInd/>
        <w:jc w:val="left"/>
        <w:textAlignment w:val="auto"/>
      </w:pPr>
      <w:r>
        <w:br w:type="page"/>
      </w:r>
    </w:p>
    <w:p w14:paraId="684D1A61" w14:textId="7D135623" w:rsidR="004C2120" w:rsidRPr="009B6D47" w:rsidRDefault="004C2120" w:rsidP="009B6D47">
      <w:pPr>
        <w:ind w:left="720"/>
        <w:jc w:val="center"/>
        <w:rPr>
          <w:b/>
          <w:smallCaps/>
        </w:rPr>
      </w:pPr>
      <w:r w:rsidRPr="009B6D47">
        <w:rPr>
          <w:b/>
          <w:smallCaps/>
        </w:rPr>
        <w:lastRenderedPageBreak/>
        <w:t>ANNEXE II</w:t>
      </w:r>
    </w:p>
    <w:p w14:paraId="3B47C643" w14:textId="77777777" w:rsidR="004C2120" w:rsidRDefault="004C2120" w:rsidP="007F1F9F">
      <w:pPr>
        <w:ind w:left="720"/>
      </w:pPr>
    </w:p>
    <w:p w14:paraId="517DCA3E" w14:textId="458F64A7" w:rsidR="004C2120" w:rsidRPr="009B6D47" w:rsidRDefault="004C2120" w:rsidP="009B6D47">
      <w:pPr>
        <w:ind w:left="720"/>
        <w:jc w:val="center"/>
        <w:rPr>
          <w:b/>
          <w:smallCaps/>
        </w:rPr>
      </w:pPr>
      <w:r w:rsidRPr="009B6D47">
        <w:rPr>
          <w:b/>
          <w:smallCaps/>
        </w:rPr>
        <w:t>TRAITEMENT DES DONNEES PERSONNELLES PAR LOGIVOLT</w:t>
      </w:r>
      <w:r w:rsidR="00556B89" w:rsidRPr="009B6D47">
        <w:rPr>
          <w:b/>
          <w:smallCaps/>
        </w:rPr>
        <w:t xml:space="preserve"> DANS LE CADRE DE LA PROCEDURE KYC PREALABLE OU CONCOMITTENTE A LA MISE EN PLACE DU REFERECEMENT </w:t>
      </w:r>
    </w:p>
    <w:p w14:paraId="10A188FB" w14:textId="77777777" w:rsidR="00556B89" w:rsidRDefault="00556B89" w:rsidP="007F1F9F">
      <w:pPr>
        <w:ind w:left="720"/>
      </w:pPr>
    </w:p>
    <w:p w14:paraId="59FF0507" w14:textId="77777777" w:rsidR="00556B89" w:rsidRDefault="00556B89" w:rsidP="007F1F9F">
      <w:pPr>
        <w:ind w:left="720"/>
      </w:pPr>
    </w:p>
    <w:p w14:paraId="45108579" w14:textId="77777777" w:rsidR="00556B89" w:rsidRDefault="00556B89" w:rsidP="007F1F9F">
      <w:pPr>
        <w:ind w:left="72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867456" w:rsidRPr="00867456" w14:paraId="1DE99BF5" w14:textId="77777777" w:rsidTr="00053551">
        <w:tc>
          <w:tcPr>
            <w:tcW w:w="2405" w:type="dxa"/>
            <w:shd w:val="clear" w:color="auto" w:fill="DBE5F1" w:themeFill="accent1" w:themeFillTint="33"/>
          </w:tcPr>
          <w:p w14:paraId="42FE212A" w14:textId="4FDB7FB3" w:rsidR="00867456" w:rsidRPr="00867456" w:rsidRDefault="00867456" w:rsidP="00867456">
            <w:pPr>
              <w:rPr>
                <w:b/>
              </w:rPr>
            </w:pPr>
            <w:r w:rsidRPr="00867456">
              <w:rPr>
                <w:b/>
              </w:rPr>
              <w:t>Finalité</w:t>
            </w:r>
            <w:r>
              <w:rPr>
                <w:b/>
              </w:rPr>
              <w:t xml:space="preserve"> du traitement</w:t>
            </w:r>
          </w:p>
        </w:tc>
        <w:tc>
          <w:tcPr>
            <w:tcW w:w="6657" w:type="dxa"/>
            <w:shd w:val="clear" w:color="auto" w:fill="DBE5F1" w:themeFill="accent1" w:themeFillTint="33"/>
          </w:tcPr>
          <w:p w14:paraId="2A4B1822" w14:textId="633FAB8B" w:rsidR="00867456" w:rsidRPr="00867456" w:rsidRDefault="00867456" w:rsidP="00867456">
            <w:pPr>
              <w:rPr>
                <w:b/>
              </w:rPr>
            </w:pPr>
            <w:r w:rsidRPr="00867456">
              <w:rPr>
                <w:b/>
              </w:rPr>
              <w:t xml:space="preserve">KYC – </w:t>
            </w:r>
            <w:r w:rsidR="008D28C9" w:rsidRPr="00867456">
              <w:rPr>
                <w:b/>
              </w:rPr>
              <w:t>Évaluation</w:t>
            </w:r>
            <w:r w:rsidRPr="00867456">
              <w:rPr>
                <w:b/>
              </w:rPr>
              <w:t xml:space="preserve"> honorabilité</w:t>
            </w:r>
          </w:p>
        </w:tc>
      </w:tr>
      <w:tr w:rsidR="00867456" w:rsidRPr="00867456" w14:paraId="2C168B71" w14:textId="77777777" w:rsidTr="00053551">
        <w:tc>
          <w:tcPr>
            <w:tcW w:w="2405" w:type="dxa"/>
          </w:tcPr>
          <w:p w14:paraId="2610C40C" w14:textId="535D2E1A" w:rsidR="00867456" w:rsidRPr="00867456" w:rsidRDefault="00867456" w:rsidP="00867456">
            <w:pPr>
              <w:rPr>
                <w:b/>
              </w:rPr>
            </w:pPr>
            <w:r w:rsidRPr="00867456">
              <w:rPr>
                <w:b/>
              </w:rPr>
              <w:t>Données</w:t>
            </w:r>
            <w:r>
              <w:rPr>
                <w:b/>
              </w:rPr>
              <w:t xml:space="preserve"> traitées </w:t>
            </w:r>
          </w:p>
        </w:tc>
        <w:tc>
          <w:tcPr>
            <w:tcW w:w="6657" w:type="dxa"/>
          </w:tcPr>
          <w:p w14:paraId="6C3DC31E" w14:textId="36E4B071" w:rsidR="00867456" w:rsidRPr="00867456" w:rsidRDefault="00867456" w:rsidP="00867456">
            <w:r w:rsidRPr="00867456">
              <w:t>Document décrivant l’actionnariat actuel détaillé et précis de l</w:t>
            </w:r>
            <w:r w:rsidR="005608B6">
              <w:t>’Opérateur</w:t>
            </w:r>
            <w:r w:rsidRPr="00867456">
              <w:t xml:space="preserve"> (remontant toute la chaîne actionnariale) ;</w:t>
            </w:r>
          </w:p>
          <w:p w14:paraId="18735009" w14:textId="4BC1E73D" w:rsidR="00867456" w:rsidRPr="00867456" w:rsidRDefault="00867456" w:rsidP="00867456">
            <w:r w:rsidRPr="00867456">
              <w:t>Copie du document d’identité du/des bénéficiaire(s) effectif(s) et du/des dirigeant(s) de l</w:t>
            </w:r>
            <w:r w:rsidR="00C35F9A">
              <w:t>’Opérateur</w:t>
            </w:r>
            <w:r w:rsidRPr="00867456">
              <w:t>.</w:t>
            </w:r>
          </w:p>
          <w:p w14:paraId="1AD21FBF" w14:textId="77777777" w:rsidR="00867456" w:rsidRPr="00867456" w:rsidRDefault="00867456" w:rsidP="00867456">
            <w:r w:rsidRPr="00867456">
              <w:t>Coordonnées professionnelles du dirigeant (</w:t>
            </w:r>
            <w:proofErr w:type="gramStart"/>
            <w:r w:rsidRPr="00867456">
              <w:t>email</w:t>
            </w:r>
            <w:proofErr w:type="gramEnd"/>
            <w:r w:rsidRPr="00867456">
              <w:t>/ téléphone/ nom de l'entreprise/ adresse)</w:t>
            </w:r>
          </w:p>
          <w:p w14:paraId="0A1897E4" w14:textId="237AB979" w:rsidR="00867456" w:rsidRPr="00867456" w:rsidRDefault="00867456" w:rsidP="00867456">
            <w:r w:rsidRPr="00867456">
              <w:t>CV, diplômes, qualifications, pièces d'identité, cartes de séjour, éventuelles procédures collectives en cours, sanctions ou condamnations, informations économiques et professionnelles en lien avec le dirigeant</w:t>
            </w:r>
            <w:r w:rsidR="0054190D">
              <w:t xml:space="preserve"> de l’Opérateur</w:t>
            </w:r>
            <w:r w:rsidRPr="00867456">
              <w:t>.</w:t>
            </w:r>
          </w:p>
          <w:p w14:paraId="6C87AD76" w14:textId="77777777" w:rsidR="00867456" w:rsidRPr="00867456" w:rsidRDefault="00867456" w:rsidP="00867456"/>
        </w:tc>
      </w:tr>
      <w:tr w:rsidR="00867456" w:rsidRPr="00867456" w14:paraId="602C0D39" w14:textId="77777777" w:rsidTr="00053551">
        <w:tc>
          <w:tcPr>
            <w:tcW w:w="2405" w:type="dxa"/>
            <w:shd w:val="clear" w:color="auto" w:fill="EEECE1" w:themeFill="background2"/>
          </w:tcPr>
          <w:p w14:paraId="77F04663" w14:textId="416EC662" w:rsidR="00867456" w:rsidRPr="00867456" w:rsidRDefault="00867456" w:rsidP="00867456">
            <w:pPr>
              <w:rPr>
                <w:b/>
              </w:rPr>
            </w:pPr>
            <w:r w:rsidRPr="00867456">
              <w:rPr>
                <w:b/>
              </w:rPr>
              <w:t>Base Légale</w:t>
            </w:r>
            <w:r w:rsidR="0054190D">
              <w:rPr>
                <w:b/>
              </w:rPr>
              <w:t xml:space="preserve"> du traitement </w:t>
            </w:r>
          </w:p>
        </w:tc>
        <w:tc>
          <w:tcPr>
            <w:tcW w:w="6657" w:type="dxa"/>
            <w:shd w:val="clear" w:color="auto" w:fill="EEECE1" w:themeFill="background2"/>
          </w:tcPr>
          <w:p w14:paraId="57C94A16" w14:textId="77777777" w:rsidR="00867456" w:rsidRPr="00867456" w:rsidRDefault="00867456" w:rsidP="00867456">
            <w:r w:rsidRPr="00867456">
              <w:t>Intérêt légitime</w:t>
            </w:r>
          </w:p>
        </w:tc>
      </w:tr>
      <w:tr w:rsidR="00867456" w:rsidRPr="00867456" w14:paraId="7B2D595B" w14:textId="77777777" w:rsidTr="00053551">
        <w:tc>
          <w:tcPr>
            <w:tcW w:w="2405" w:type="dxa"/>
          </w:tcPr>
          <w:p w14:paraId="15043EBE" w14:textId="2119FF4F" w:rsidR="00867456" w:rsidRPr="00867456" w:rsidRDefault="00867456" w:rsidP="00867456">
            <w:pPr>
              <w:rPr>
                <w:b/>
              </w:rPr>
            </w:pPr>
            <w:r w:rsidRPr="00867456">
              <w:rPr>
                <w:b/>
              </w:rPr>
              <w:t>Personne concernée</w:t>
            </w:r>
            <w:r w:rsidR="00D81DD6">
              <w:rPr>
                <w:b/>
              </w:rPr>
              <w:t xml:space="preserve"> par le traitement</w:t>
            </w:r>
          </w:p>
        </w:tc>
        <w:tc>
          <w:tcPr>
            <w:tcW w:w="6657" w:type="dxa"/>
          </w:tcPr>
          <w:p w14:paraId="5EE7BC3D" w14:textId="45D11D4A" w:rsidR="00867456" w:rsidRPr="00867456" w:rsidRDefault="00867456" w:rsidP="00867456">
            <w:r w:rsidRPr="00867456">
              <w:t xml:space="preserve">Dirigeant </w:t>
            </w:r>
            <w:r w:rsidR="0054190D">
              <w:t>de l’O</w:t>
            </w:r>
            <w:r w:rsidRPr="00867456">
              <w:t>pérateur et bénéficiaires effectifs</w:t>
            </w:r>
            <w:r w:rsidR="0054190D">
              <w:t xml:space="preserve"> de l’Opérateur </w:t>
            </w:r>
          </w:p>
        </w:tc>
      </w:tr>
      <w:tr w:rsidR="00867456" w:rsidRPr="00867456" w14:paraId="41FEC70A" w14:textId="77777777" w:rsidTr="00053551">
        <w:tc>
          <w:tcPr>
            <w:tcW w:w="2405" w:type="dxa"/>
            <w:shd w:val="clear" w:color="auto" w:fill="EEECE1" w:themeFill="background2"/>
          </w:tcPr>
          <w:p w14:paraId="15C9F92A" w14:textId="300AA478" w:rsidR="00867456" w:rsidRPr="00867456" w:rsidRDefault="00867456" w:rsidP="00867456">
            <w:pPr>
              <w:rPr>
                <w:b/>
              </w:rPr>
            </w:pPr>
            <w:r w:rsidRPr="00867456">
              <w:rPr>
                <w:b/>
              </w:rPr>
              <w:t>Destinataires</w:t>
            </w:r>
            <w:r w:rsidR="00D81DD6">
              <w:rPr>
                <w:b/>
              </w:rPr>
              <w:t xml:space="preserve"> des données </w:t>
            </w:r>
          </w:p>
        </w:tc>
        <w:tc>
          <w:tcPr>
            <w:tcW w:w="6657" w:type="dxa"/>
            <w:shd w:val="clear" w:color="auto" w:fill="EEECE1" w:themeFill="background2"/>
          </w:tcPr>
          <w:p w14:paraId="0068728A" w14:textId="21128785" w:rsidR="00867456" w:rsidRPr="00867456" w:rsidRDefault="008D28C9" w:rsidP="00867456">
            <w:r>
              <w:t>Équipe</w:t>
            </w:r>
            <w:r w:rsidR="00D81DD6">
              <w:t xml:space="preserve"> </w:t>
            </w:r>
            <w:r w:rsidR="00867456" w:rsidRPr="00867456">
              <w:t>Conformité/</w:t>
            </w:r>
            <w:r w:rsidR="00867456" w:rsidRPr="00071E75">
              <w:t>Opérations</w:t>
            </w:r>
            <w:r w:rsidR="00D81DD6" w:rsidRPr="00071E75">
              <w:t xml:space="preserve"> </w:t>
            </w:r>
            <w:r w:rsidR="00682AF6" w:rsidRPr="00071E75">
              <w:t>de la Banque des Territoires de la Caisse des Dépôts et des Consignations</w:t>
            </w:r>
            <w:r w:rsidR="00682AF6">
              <w:t xml:space="preserve"> </w:t>
            </w:r>
          </w:p>
        </w:tc>
      </w:tr>
      <w:tr w:rsidR="00867456" w:rsidRPr="00867456" w14:paraId="09C5E074" w14:textId="77777777" w:rsidTr="00053551">
        <w:tc>
          <w:tcPr>
            <w:tcW w:w="2405" w:type="dxa"/>
            <w:shd w:val="clear" w:color="auto" w:fill="FFFFFF" w:themeFill="background1"/>
          </w:tcPr>
          <w:p w14:paraId="6626993B" w14:textId="6447BD79" w:rsidR="00867456" w:rsidRPr="00867456" w:rsidRDefault="00867456" w:rsidP="00867456">
            <w:pPr>
              <w:rPr>
                <w:b/>
              </w:rPr>
            </w:pPr>
            <w:r w:rsidRPr="00867456">
              <w:rPr>
                <w:b/>
              </w:rPr>
              <w:t>Durée de conservation </w:t>
            </w:r>
            <w:r w:rsidR="00682AF6">
              <w:rPr>
                <w:b/>
              </w:rPr>
              <w:t>des données</w:t>
            </w:r>
          </w:p>
        </w:tc>
        <w:tc>
          <w:tcPr>
            <w:tcW w:w="6657" w:type="dxa"/>
            <w:shd w:val="clear" w:color="auto" w:fill="FFFFFF" w:themeFill="background1"/>
          </w:tcPr>
          <w:p w14:paraId="71D16969" w14:textId="26B0665D" w:rsidR="00867456" w:rsidRPr="00867456" w:rsidRDefault="00867456" w:rsidP="00867456">
            <w:r w:rsidRPr="00867456">
              <w:t xml:space="preserve">Durée de la </w:t>
            </w:r>
            <w:r w:rsidR="00682AF6">
              <w:t>Convention</w:t>
            </w:r>
            <w:r w:rsidRPr="00867456">
              <w:t xml:space="preserve"> ou 3 mois à compter du refus du référencement</w:t>
            </w:r>
          </w:p>
        </w:tc>
      </w:tr>
    </w:tbl>
    <w:p w14:paraId="5C68C801" w14:textId="77777777" w:rsidR="00440F08" w:rsidRDefault="00440F08" w:rsidP="00CC08C5"/>
    <w:p w14:paraId="01208066" w14:textId="10314C97" w:rsidR="00860F2D" w:rsidRDefault="00860F2D" w:rsidP="00CC08C5">
      <w:r w:rsidRPr="00860F2D">
        <w:t xml:space="preserve">Le </w:t>
      </w:r>
      <w:r>
        <w:t>d</w:t>
      </w:r>
      <w:r w:rsidRPr="00860F2D">
        <w:t>irigeant/</w:t>
      </w:r>
      <w:r w:rsidR="005B7703">
        <w:t>b</w:t>
      </w:r>
      <w:r w:rsidRPr="00860F2D">
        <w:t>énéficiaire</w:t>
      </w:r>
      <w:r w:rsidR="005B7703">
        <w:t xml:space="preserve"> </w:t>
      </w:r>
      <w:r w:rsidRPr="00860F2D">
        <w:t xml:space="preserve">effectif </w:t>
      </w:r>
      <w:r w:rsidR="005B7703">
        <w:t xml:space="preserve">susvisé </w:t>
      </w:r>
      <w:r w:rsidRPr="00860F2D">
        <w:t xml:space="preserve">dispose d’un droit d’accès, de rectification et d’effacement de ses données personnelles qui s’exerce par l’envoi d’un </w:t>
      </w:r>
      <w:proofErr w:type="gramStart"/>
      <w:r w:rsidRPr="00860F2D">
        <w:t>email</w:t>
      </w:r>
      <w:proofErr w:type="gramEnd"/>
      <w:r w:rsidRPr="00860F2D">
        <w:t xml:space="preserve"> à l</w:t>
      </w:r>
      <w:r w:rsidR="00F153CF">
        <w:t>’</w:t>
      </w:r>
      <w:r w:rsidRPr="00860F2D">
        <w:t>adresse</w:t>
      </w:r>
      <w:r w:rsidR="00F153CF">
        <w:t xml:space="preserve"> </w:t>
      </w:r>
      <w:r w:rsidRPr="00860F2D">
        <w:t xml:space="preserve">: </w:t>
      </w:r>
      <w:r w:rsidR="00170368">
        <w:t>aristide.njike@logivolt-territoires.fr</w:t>
      </w:r>
    </w:p>
    <w:p w14:paraId="3BA3746F" w14:textId="77777777" w:rsidR="005B7703" w:rsidRDefault="005B7703" w:rsidP="00CC08C5"/>
    <w:p w14:paraId="44014E06" w14:textId="5928EE9C" w:rsidR="005B7703" w:rsidRDefault="00D8054F" w:rsidP="00CC08C5">
      <w:r w:rsidRPr="00D8054F">
        <w:t>En cas de difficultés dans le traitement de</w:t>
      </w:r>
      <w:r>
        <w:t>s</w:t>
      </w:r>
      <w:r w:rsidRPr="00D8054F">
        <w:t xml:space="preserve"> données</w:t>
      </w:r>
      <w:r>
        <w:t xml:space="preserve"> susvisées</w:t>
      </w:r>
      <w:r w:rsidRPr="00D8054F">
        <w:t>, la personne concernée peut saisir la CNIL en lui adressant une</w:t>
      </w:r>
      <w:r w:rsidR="00F32C9C">
        <w:t xml:space="preserve"> réclamation en ligne</w:t>
      </w:r>
      <w:r w:rsidR="00CB0AA5">
        <w:t xml:space="preserve"> : </w:t>
      </w:r>
      <w:r w:rsidR="00F32C9C" w:rsidRPr="00F32C9C">
        <w:t>cnil.fr ou par courrier postal : CNIL - 3 Place de Fontenoy - TSA 80715 - 75334 PARIS CEDEX 07.</w:t>
      </w:r>
    </w:p>
    <w:p w14:paraId="5ACECFA8" w14:textId="2531E418" w:rsidR="00D74F27" w:rsidRDefault="00F5599F" w:rsidP="007F1F9F">
      <w:pPr>
        <w:jc w:val="center"/>
      </w:pPr>
      <w:r>
        <w:t>*</w:t>
      </w:r>
    </w:p>
    <w:p w14:paraId="06E56888" w14:textId="77777777" w:rsidR="00071E75" w:rsidRDefault="00071E75" w:rsidP="007F1F9F">
      <w:pPr>
        <w:jc w:val="center"/>
      </w:pPr>
    </w:p>
    <w:p w14:paraId="49EFEF94" w14:textId="77777777" w:rsidR="00071E75" w:rsidRDefault="00071E75" w:rsidP="007F1F9F">
      <w:pPr>
        <w:jc w:val="center"/>
      </w:pPr>
    </w:p>
    <w:p w14:paraId="78C7707C" w14:textId="77777777" w:rsidR="00071E75" w:rsidRDefault="00071E75" w:rsidP="007F1F9F">
      <w:pPr>
        <w:jc w:val="center"/>
      </w:pPr>
    </w:p>
    <w:p w14:paraId="65CD9FAF" w14:textId="77777777" w:rsidR="00071E75" w:rsidRDefault="00071E75" w:rsidP="007F1F9F">
      <w:pPr>
        <w:jc w:val="center"/>
      </w:pPr>
    </w:p>
    <w:p w14:paraId="496DA30C" w14:textId="77777777" w:rsidR="00071E75" w:rsidRDefault="00071E75" w:rsidP="007F1F9F">
      <w:pPr>
        <w:jc w:val="center"/>
      </w:pPr>
    </w:p>
    <w:p w14:paraId="3E4DD3D3" w14:textId="77777777" w:rsidR="00071E75" w:rsidRDefault="00071E75" w:rsidP="007F1F9F">
      <w:pPr>
        <w:jc w:val="center"/>
      </w:pPr>
    </w:p>
    <w:p w14:paraId="1E42E291" w14:textId="77777777" w:rsidR="00071E75" w:rsidRDefault="00071E75" w:rsidP="007F1F9F">
      <w:pPr>
        <w:jc w:val="center"/>
      </w:pPr>
    </w:p>
    <w:p w14:paraId="1C5D7387" w14:textId="77777777" w:rsidR="00071E75" w:rsidRDefault="00071E75" w:rsidP="007F1F9F">
      <w:pPr>
        <w:jc w:val="center"/>
      </w:pPr>
    </w:p>
    <w:p w14:paraId="6CD2A667" w14:textId="77777777" w:rsidR="00071E75" w:rsidRDefault="00071E75" w:rsidP="007F1F9F">
      <w:pPr>
        <w:jc w:val="center"/>
      </w:pPr>
    </w:p>
    <w:p w14:paraId="678E7754" w14:textId="77777777" w:rsidR="00071E75" w:rsidRDefault="00071E75" w:rsidP="007F1F9F">
      <w:pPr>
        <w:jc w:val="center"/>
      </w:pPr>
    </w:p>
    <w:p w14:paraId="0FF7982B" w14:textId="77777777" w:rsidR="00071E75" w:rsidRDefault="00071E75" w:rsidP="007F1F9F">
      <w:pPr>
        <w:jc w:val="center"/>
      </w:pPr>
    </w:p>
    <w:p w14:paraId="12CE1B5E" w14:textId="77777777" w:rsidR="00071E75" w:rsidRDefault="00071E75" w:rsidP="007F1F9F">
      <w:pPr>
        <w:jc w:val="center"/>
      </w:pPr>
    </w:p>
    <w:p w14:paraId="174A31D8" w14:textId="77777777" w:rsidR="00071E75" w:rsidRDefault="00071E75" w:rsidP="007F1F9F">
      <w:pPr>
        <w:jc w:val="center"/>
      </w:pPr>
    </w:p>
    <w:p w14:paraId="33A18789" w14:textId="77777777" w:rsidR="00071E75" w:rsidRDefault="00071E75" w:rsidP="007F1F9F">
      <w:pPr>
        <w:jc w:val="center"/>
      </w:pPr>
    </w:p>
    <w:p w14:paraId="1BF50CFE" w14:textId="77777777" w:rsidR="00071E75" w:rsidRDefault="00071E75" w:rsidP="007F1F9F">
      <w:pPr>
        <w:jc w:val="center"/>
      </w:pPr>
    </w:p>
    <w:p w14:paraId="1F09B3AF" w14:textId="77777777" w:rsidR="00071E75" w:rsidRDefault="00071E75" w:rsidP="007F1F9F">
      <w:pPr>
        <w:jc w:val="center"/>
      </w:pPr>
    </w:p>
    <w:p w14:paraId="693BBDA9" w14:textId="77777777" w:rsidR="00071E75" w:rsidRDefault="00071E75" w:rsidP="007F1F9F">
      <w:pPr>
        <w:jc w:val="center"/>
      </w:pPr>
    </w:p>
    <w:p w14:paraId="2AD1F35F" w14:textId="77777777" w:rsidR="00071E75" w:rsidRDefault="00071E75" w:rsidP="007F1F9F">
      <w:pPr>
        <w:jc w:val="center"/>
      </w:pPr>
    </w:p>
    <w:p w14:paraId="66F5B449" w14:textId="77777777" w:rsidR="00071E75" w:rsidRDefault="00071E75" w:rsidP="007F1F9F">
      <w:pPr>
        <w:jc w:val="center"/>
      </w:pPr>
    </w:p>
    <w:p w14:paraId="08E05876" w14:textId="77777777" w:rsidR="00071E75" w:rsidRDefault="00071E75" w:rsidP="007F1F9F">
      <w:pPr>
        <w:jc w:val="center"/>
      </w:pPr>
    </w:p>
    <w:p w14:paraId="5505F7F3" w14:textId="77777777" w:rsidR="00071E75" w:rsidRDefault="00071E75" w:rsidP="007F1F9F">
      <w:pPr>
        <w:jc w:val="center"/>
      </w:pPr>
    </w:p>
    <w:p w14:paraId="1D4B4EE4" w14:textId="77777777" w:rsidR="00071E75" w:rsidRDefault="00071E75" w:rsidP="007F1F9F">
      <w:pPr>
        <w:jc w:val="center"/>
      </w:pPr>
    </w:p>
    <w:p w14:paraId="35BB61FC" w14:textId="77777777" w:rsidR="00056C6C" w:rsidRDefault="00056C6C" w:rsidP="007F1F9F">
      <w:pPr>
        <w:jc w:val="center"/>
      </w:pPr>
    </w:p>
    <w:p w14:paraId="6571DAAB" w14:textId="77777777" w:rsidR="00056C6C" w:rsidRDefault="00056C6C" w:rsidP="007F1F9F">
      <w:pPr>
        <w:jc w:val="center"/>
      </w:pPr>
    </w:p>
    <w:p w14:paraId="5C6AE8A6" w14:textId="77777777" w:rsidR="00071E75" w:rsidRDefault="00071E75" w:rsidP="007F1F9F">
      <w:pPr>
        <w:jc w:val="center"/>
      </w:pPr>
    </w:p>
    <w:p w14:paraId="2ECACB34" w14:textId="77777777" w:rsidR="00170368" w:rsidRDefault="00170368" w:rsidP="007F1F9F">
      <w:pPr>
        <w:jc w:val="center"/>
      </w:pPr>
    </w:p>
    <w:p w14:paraId="421E0726" w14:textId="6B35AC34" w:rsidR="00071E75" w:rsidRPr="009B6D47" w:rsidRDefault="00071E75" w:rsidP="00071E75">
      <w:pPr>
        <w:ind w:left="720"/>
        <w:jc w:val="center"/>
        <w:rPr>
          <w:b/>
          <w:smallCaps/>
        </w:rPr>
      </w:pPr>
      <w:r w:rsidRPr="009B6D47">
        <w:rPr>
          <w:b/>
          <w:smallCaps/>
        </w:rPr>
        <w:lastRenderedPageBreak/>
        <w:t>ANNEXE I</w:t>
      </w:r>
      <w:r>
        <w:rPr>
          <w:b/>
          <w:smallCaps/>
        </w:rPr>
        <w:t>I</w:t>
      </w:r>
      <w:r w:rsidRPr="009B6D47">
        <w:rPr>
          <w:b/>
          <w:smallCaps/>
        </w:rPr>
        <w:t>I</w:t>
      </w:r>
    </w:p>
    <w:p w14:paraId="15050B08" w14:textId="77777777" w:rsidR="00071E75" w:rsidRDefault="00071E75" w:rsidP="00071E75">
      <w:pPr>
        <w:ind w:left="720"/>
        <w:jc w:val="center"/>
      </w:pPr>
    </w:p>
    <w:p w14:paraId="7204085E" w14:textId="67170FB9" w:rsidR="00071E75" w:rsidRDefault="00071E75" w:rsidP="00071E75">
      <w:pPr>
        <w:ind w:left="720"/>
        <w:jc w:val="center"/>
      </w:pPr>
      <w:r>
        <w:rPr>
          <w:b/>
          <w:smallCaps/>
        </w:rPr>
        <w:t>BAREME APPLICABLE A LA GARANTIE AUTONOME</w:t>
      </w:r>
    </w:p>
    <w:p w14:paraId="56396B8E" w14:textId="77777777" w:rsidR="00071E75" w:rsidRDefault="00071E75" w:rsidP="00071E75">
      <w:pPr>
        <w:jc w:val="center"/>
      </w:pPr>
    </w:p>
    <w:tbl>
      <w:tblPr>
        <w:tblW w:w="9900" w:type="dxa"/>
        <w:tblCellMar>
          <w:top w:w="15" w:type="dxa"/>
          <w:left w:w="70" w:type="dxa"/>
          <w:bottom w:w="15" w:type="dxa"/>
          <w:right w:w="70" w:type="dxa"/>
        </w:tblCellMar>
        <w:tblLook w:val="04A0" w:firstRow="1" w:lastRow="0" w:firstColumn="1" w:lastColumn="0" w:noHBand="0" w:noVBand="1"/>
      </w:tblPr>
      <w:tblGrid>
        <w:gridCol w:w="2476"/>
        <w:gridCol w:w="2476"/>
        <w:gridCol w:w="2472"/>
        <w:gridCol w:w="2476"/>
      </w:tblGrid>
      <w:tr w:rsidR="00071E75" w:rsidRPr="00071E75" w14:paraId="7D4BFBA3" w14:textId="77777777" w:rsidTr="00071E75">
        <w:trPr>
          <w:trHeight w:val="960"/>
        </w:trPr>
        <w:tc>
          <w:tcPr>
            <w:tcW w:w="7424" w:type="dxa"/>
            <w:gridSpan w:val="3"/>
            <w:tcBorders>
              <w:top w:val="single" w:sz="8" w:space="0" w:color="FFFFFF"/>
              <w:left w:val="single" w:sz="8" w:space="0" w:color="FFFFFF"/>
              <w:bottom w:val="nil"/>
              <w:right w:val="nil"/>
            </w:tcBorders>
            <w:shd w:val="clear" w:color="000000" w:fill="F7F8E7"/>
            <w:vAlign w:val="bottom"/>
            <w:hideMark/>
          </w:tcPr>
          <w:p w14:paraId="466952C5" w14:textId="77777777" w:rsidR="00071E75" w:rsidRPr="00071E75" w:rsidRDefault="00071E75" w:rsidP="00071E75">
            <w:pPr>
              <w:overflowPunct/>
              <w:autoSpaceDE/>
              <w:autoSpaceDN/>
              <w:adjustRightInd/>
              <w:jc w:val="left"/>
              <w:textAlignment w:val="auto"/>
              <w:rPr>
                <w:rFonts w:ascii="Poppins" w:hAnsi="Poppins" w:cs="Poppins"/>
                <w:b/>
                <w:bCs/>
                <w:color w:val="000000"/>
                <w:sz w:val="32"/>
                <w:szCs w:val="32"/>
                <w:lang w:eastAsia="fr-FR"/>
              </w:rPr>
            </w:pPr>
            <w:r w:rsidRPr="00071E75">
              <w:rPr>
                <w:rFonts w:ascii="Poppins" w:hAnsi="Poppins" w:cs="Poppins"/>
                <w:b/>
                <w:bCs/>
                <w:color w:val="000000"/>
                <w:sz w:val="32"/>
                <w:szCs w:val="32"/>
                <w:lang w:eastAsia="fr-FR"/>
              </w:rPr>
              <w:t>Tranches d’Encours d'acomptes</w:t>
            </w:r>
          </w:p>
        </w:tc>
        <w:tc>
          <w:tcPr>
            <w:tcW w:w="2476" w:type="dxa"/>
            <w:vMerge w:val="restart"/>
            <w:tcBorders>
              <w:top w:val="single" w:sz="8" w:space="0" w:color="FFFFFF"/>
              <w:left w:val="single" w:sz="8" w:space="0" w:color="FFFFFF"/>
              <w:bottom w:val="nil"/>
              <w:right w:val="single" w:sz="8" w:space="0" w:color="FFFFFF"/>
            </w:tcBorders>
            <w:shd w:val="clear" w:color="000000" w:fill="F7F8E7"/>
            <w:vAlign w:val="bottom"/>
            <w:hideMark/>
          </w:tcPr>
          <w:p w14:paraId="51993325" w14:textId="77777777" w:rsidR="00071E75" w:rsidRPr="00071E75" w:rsidRDefault="00071E75" w:rsidP="00071E75">
            <w:pPr>
              <w:overflowPunct/>
              <w:autoSpaceDE/>
              <w:autoSpaceDN/>
              <w:adjustRightInd/>
              <w:jc w:val="left"/>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GAPD associée</w:t>
            </w:r>
          </w:p>
        </w:tc>
      </w:tr>
      <w:tr w:rsidR="00071E75" w:rsidRPr="00071E75" w14:paraId="5CB83271" w14:textId="77777777" w:rsidTr="00071E75">
        <w:trPr>
          <w:trHeight w:val="450"/>
        </w:trPr>
        <w:tc>
          <w:tcPr>
            <w:tcW w:w="7424" w:type="dxa"/>
            <w:gridSpan w:val="3"/>
            <w:tcBorders>
              <w:top w:val="nil"/>
              <w:left w:val="single" w:sz="8" w:space="0" w:color="FFFFFF"/>
              <w:bottom w:val="single" w:sz="8" w:space="0" w:color="FFFFFF"/>
              <w:right w:val="nil"/>
            </w:tcBorders>
            <w:shd w:val="clear" w:color="000000" w:fill="F7F8E7"/>
            <w:vAlign w:val="bottom"/>
            <w:hideMark/>
          </w:tcPr>
          <w:p w14:paraId="67019D50" w14:textId="77777777" w:rsidR="00071E75" w:rsidRPr="00071E75" w:rsidRDefault="00071E75" w:rsidP="00071E75">
            <w:pPr>
              <w:overflowPunct/>
              <w:autoSpaceDE/>
              <w:autoSpaceDN/>
              <w:adjustRightInd/>
              <w:jc w:val="left"/>
              <w:textAlignment w:val="auto"/>
              <w:rPr>
                <w:rFonts w:ascii="Aptos Narrow" w:hAnsi="Aptos Narrow"/>
                <w:b/>
                <w:bCs/>
                <w:color w:val="000000"/>
                <w:sz w:val="32"/>
                <w:szCs w:val="32"/>
                <w:lang w:eastAsia="fr-FR"/>
              </w:rPr>
            </w:pPr>
            <w:r w:rsidRPr="00071E75">
              <w:rPr>
                <w:rFonts w:ascii="Aptos Narrow" w:hAnsi="Aptos Narrow"/>
                <w:b/>
                <w:bCs/>
                <w:color w:val="000000"/>
                <w:sz w:val="32"/>
                <w:szCs w:val="32"/>
                <w:lang w:eastAsia="fr-FR"/>
              </w:rPr>
              <w:t>Entre</w:t>
            </w:r>
          </w:p>
        </w:tc>
        <w:tc>
          <w:tcPr>
            <w:tcW w:w="2476" w:type="dxa"/>
            <w:vMerge/>
            <w:tcBorders>
              <w:top w:val="single" w:sz="8" w:space="0" w:color="FFFFFF"/>
              <w:left w:val="single" w:sz="8" w:space="0" w:color="FFFFFF"/>
              <w:bottom w:val="nil"/>
              <w:right w:val="single" w:sz="8" w:space="0" w:color="FFFFFF"/>
            </w:tcBorders>
            <w:vAlign w:val="center"/>
            <w:hideMark/>
          </w:tcPr>
          <w:p w14:paraId="43FD0511" w14:textId="77777777" w:rsidR="00071E75" w:rsidRPr="00071E75" w:rsidRDefault="00071E75" w:rsidP="00071E75">
            <w:pPr>
              <w:overflowPunct/>
              <w:autoSpaceDE/>
              <w:autoSpaceDN/>
              <w:adjustRightInd/>
              <w:jc w:val="left"/>
              <w:textAlignment w:val="auto"/>
              <w:rPr>
                <w:rFonts w:ascii="Poppins" w:hAnsi="Poppins" w:cs="Poppins"/>
                <w:color w:val="000000"/>
                <w:sz w:val="24"/>
                <w:szCs w:val="24"/>
                <w:lang w:eastAsia="fr-FR"/>
              </w:rPr>
            </w:pPr>
          </w:p>
        </w:tc>
      </w:tr>
      <w:tr w:rsidR="00071E75" w:rsidRPr="00071E75" w14:paraId="24AAC24A" w14:textId="77777777" w:rsidTr="00071E75">
        <w:trPr>
          <w:trHeight w:val="510"/>
        </w:trPr>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21740E04" w14:textId="77777777" w:rsidR="00071E75" w:rsidRPr="00071E75" w:rsidRDefault="00071E75" w:rsidP="00071E75">
            <w:pPr>
              <w:overflowPunct/>
              <w:autoSpaceDE/>
              <w:autoSpaceDN/>
              <w:adjustRightInd/>
              <w:jc w:val="center"/>
              <w:textAlignment w:val="auto"/>
              <w:rPr>
                <w:rFonts w:ascii="Aptos Narrow" w:hAnsi="Aptos Narrow"/>
                <w:color w:val="000000"/>
                <w:sz w:val="36"/>
                <w:szCs w:val="36"/>
                <w:lang w:eastAsia="fr-FR"/>
              </w:rPr>
            </w:pPr>
            <w:r w:rsidRPr="00071E75">
              <w:rPr>
                <w:rFonts w:ascii="Aptos Narrow" w:hAnsi="Aptos Narrow"/>
                <w:color w:val="000000"/>
                <w:sz w:val="36"/>
                <w:szCs w:val="36"/>
                <w:lang w:eastAsia="fr-FR"/>
              </w:rPr>
              <w:t>Plancher</w:t>
            </w: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7C4A77AE" w14:textId="77777777" w:rsidR="00071E75" w:rsidRPr="00071E75" w:rsidRDefault="00071E75" w:rsidP="00071E75">
            <w:pPr>
              <w:overflowPunct/>
              <w:autoSpaceDE/>
              <w:autoSpaceDN/>
              <w:adjustRightInd/>
              <w:jc w:val="center"/>
              <w:textAlignment w:val="auto"/>
              <w:rPr>
                <w:rFonts w:ascii="Aptos Narrow" w:hAnsi="Aptos Narrow"/>
                <w:color w:val="000000"/>
                <w:sz w:val="36"/>
                <w:szCs w:val="36"/>
                <w:lang w:eastAsia="fr-FR"/>
              </w:rPr>
            </w:pPr>
            <w:r w:rsidRPr="00071E75">
              <w:rPr>
                <w:rFonts w:ascii="Aptos Narrow" w:hAnsi="Aptos Narrow"/>
                <w:color w:val="000000"/>
                <w:sz w:val="36"/>
                <w:szCs w:val="36"/>
                <w:lang w:eastAsia="fr-FR"/>
              </w:rPr>
              <w:t>Plafond</w:t>
            </w:r>
          </w:p>
        </w:tc>
        <w:tc>
          <w:tcPr>
            <w:tcW w:w="2472"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4FDE524F" w14:textId="77777777" w:rsidR="00071E75" w:rsidRPr="00071E75" w:rsidRDefault="00071E75" w:rsidP="00071E75">
            <w:pPr>
              <w:overflowPunct/>
              <w:autoSpaceDE/>
              <w:autoSpaceDN/>
              <w:adjustRightInd/>
              <w:jc w:val="center"/>
              <w:textAlignment w:val="auto"/>
              <w:rPr>
                <w:rFonts w:ascii="Aptos Narrow" w:hAnsi="Aptos Narrow"/>
                <w:color w:val="000000"/>
                <w:sz w:val="36"/>
                <w:szCs w:val="36"/>
                <w:lang w:eastAsia="fr-FR"/>
              </w:rPr>
            </w:pP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1F088388" w14:textId="77777777" w:rsidR="00071E75" w:rsidRPr="00071E75" w:rsidRDefault="00071E75" w:rsidP="00071E75">
            <w:pPr>
              <w:overflowPunct/>
              <w:autoSpaceDE/>
              <w:autoSpaceDN/>
              <w:adjustRightInd/>
              <w:jc w:val="left"/>
              <w:textAlignment w:val="auto"/>
              <w:rPr>
                <w:rFonts w:ascii="Times New Roman" w:hAnsi="Times New Roman"/>
                <w:lang w:eastAsia="fr-FR"/>
              </w:rPr>
            </w:pPr>
          </w:p>
        </w:tc>
      </w:tr>
      <w:tr w:rsidR="00071E75" w:rsidRPr="00071E75" w14:paraId="6AA33242" w14:textId="77777777" w:rsidTr="00071E75">
        <w:trPr>
          <w:trHeight w:val="435"/>
        </w:trPr>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45EC481B"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0 k€</w:t>
            </w: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149708A1"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100 k€</w:t>
            </w:r>
          </w:p>
        </w:tc>
        <w:tc>
          <w:tcPr>
            <w:tcW w:w="2472"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0132D3A5"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15EE1B8A"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0 k€</w:t>
            </w:r>
          </w:p>
        </w:tc>
      </w:tr>
      <w:tr w:rsidR="00071E75" w:rsidRPr="00071E75" w14:paraId="080B909D" w14:textId="77777777" w:rsidTr="00071E75">
        <w:trPr>
          <w:trHeight w:val="435"/>
        </w:trPr>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11CBEB01"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100 k€</w:t>
            </w: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57033923"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500 k€</w:t>
            </w:r>
          </w:p>
        </w:tc>
        <w:tc>
          <w:tcPr>
            <w:tcW w:w="2472"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31B3E143"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5CD5903E"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50 k€</w:t>
            </w:r>
          </w:p>
        </w:tc>
      </w:tr>
      <w:tr w:rsidR="00071E75" w:rsidRPr="00071E75" w14:paraId="0C3982D5" w14:textId="77777777" w:rsidTr="00071E75">
        <w:trPr>
          <w:trHeight w:val="435"/>
        </w:trPr>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3EB794B4"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500 k€</w:t>
            </w: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23D083AD"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1 000 k€</w:t>
            </w:r>
          </w:p>
        </w:tc>
        <w:tc>
          <w:tcPr>
            <w:tcW w:w="2472"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115845DD"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027CE3BD"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100 k€</w:t>
            </w:r>
          </w:p>
        </w:tc>
      </w:tr>
      <w:tr w:rsidR="00071E75" w:rsidRPr="00071E75" w14:paraId="0783D0CC" w14:textId="77777777" w:rsidTr="00071E75">
        <w:trPr>
          <w:trHeight w:val="435"/>
        </w:trPr>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155CEF90"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1 000 k€</w:t>
            </w: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295F2B0A"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2 000 k€</w:t>
            </w:r>
          </w:p>
        </w:tc>
        <w:tc>
          <w:tcPr>
            <w:tcW w:w="2472"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4302F104"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62E5087F"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200 k€</w:t>
            </w:r>
          </w:p>
        </w:tc>
      </w:tr>
      <w:tr w:rsidR="00071E75" w:rsidRPr="00071E75" w14:paraId="18F751F0" w14:textId="77777777" w:rsidTr="00071E75">
        <w:trPr>
          <w:trHeight w:val="435"/>
        </w:trPr>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66EDE1B9"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2 000 k€</w:t>
            </w: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4EF95836"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3 000 k€</w:t>
            </w:r>
          </w:p>
        </w:tc>
        <w:tc>
          <w:tcPr>
            <w:tcW w:w="2472"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4EB9FFEF"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509C5861"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400 k€</w:t>
            </w:r>
          </w:p>
        </w:tc>
      </w:tr>
      <w:tr w:rsidR="00071E75" w:rsidRPr="00071E75" w14:paraId="1C1A13F0" w14:textId="77777777" w:rsidTr="00071E75">
        <w:trPr>
          <w:trHeight w:val="435"/>
        </w:trPr>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630F2FB7"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3 000 k€</w:t>
            </w: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58A65CEA"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4 000 k€</w:t>
            </w:r>
          </w:p>
        </w:tc>
        <w:tc>
          <w:tcPr>
            <w:tcW w:w="2472"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01476A42"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2BC41303"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600 k€</w:t>
            </w:r>
          </w:p>
        </w:tc>
      </w:tr>
      <w:tr w:rsidR="00071E75" w:rsidRPr="00071E75" w14:paraId="1065CA5F" w14:textId="77777777" w:rsidTr="00071E75">
        <w:trPr>
          <w:trHeight w:val="435"/>
        </w:trPr>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2F7BA5DC"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4 000 k€</w:t>
            </w: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3596A594"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5 000 k€</w:t>
            </w:r>
          </w:p>
        </w:tc>
        <w:tc>
          <w:tcPr>
            <w:tcW w:w="2472"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6F5AE6E2"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0D58529B"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800 k€</w:t>
            </w:r>
          </w:p>
        </w:tc>
      </w:tr>
      <w:tr w:rsidR="00071E75" w:rsidRPr="00071E75" w14:paraId="552D86E2" w14:textId="77777777" w:rsidTr="00071E75">
        <w:trPr>
          <w:trHeight w:val="435"/>
        </w:trPr>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2C114B9F"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5 000 k€</w:t>
            </w: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2E8ED393"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10 000 k€</w:t>
            </w:r>
          </w:p>
        </w:tc>
        <w:tc>
          <w:tcPr>
            <w:tcW w:w="2472"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38578CD0"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11C1DC4F"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1 000 k€</w:t>
            </w:r>
          </w:p>
        </w:tc>
      </w:tr>
      <w:tr w:rsidR="00071E75" w:rsidRPr="00071E75" w14:paraId="6BE5B0CC" w14:textId="77777777" w:rsidTr="00071E75">
        <w:trPr>
          <w:trHeight w:val="435"/>
        </w:trPr>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4E9C712E"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10 000 k€</w:t>
            </w: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62AECCD2"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15 000 k€</w:t>
            </w:r>
          </w:p>
        </w:tc>
        <w:tc>
          <w:tcPr>
            <w:tcW w:w="2472"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66F48FB2"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4F397FB9"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2 000 k€</w:t>
            </w:r>
          </w:p>
        </w:tc>
      </w:tr>
      <w:tr w:rsidR="00071E75" w:rsidRPr="00071E75" w14:paraId="6EE802A9" w14:textId="77777777" w:rsidTr="00071E75">
        <w:trPr>
          <w:trHeight w:val="435"/>
        </w:trPr>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65BC8515"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15 000 k€</w:t>
            </w: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0C4A63F4"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20 000 k€</w:t>
            </w:r>
          </w:p>
        </w:tc>
        <w:tc>
          <w:tcPr>
            <w:tcW w:w="2472"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1CE93BA5"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3AA1DEAA"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3 000 k€</w:t>
            </w:r>
          </w:p>
        </w:tc>
      </w:tr>
      <w:tr w:rsidR="00071E75" w:rsidRPr="00071E75" w14:paraId="200A6A89" w14:textId="77777777" w:rsidTr="00071E75">
        <w:trPr>
          <w:trHeight w:val="435"/>
        </w:trPr>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55BB049B"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20 000 k€</w:t>
            </w: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02AC87DA"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25 000 k€</w:t>
            </w:r>
          </w:p>
        </w:tc>
        <w:tc>
          <w:tcPr>
            <w:tcW w:w="2472"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2FE46BFF"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p>
        </w:tc>
        <w:tc>
          <w:tcPr>
            <w:tcW w:w="2476" w:type="dxa"/>
            <w:tcBorders>
              <w:top w:val="single" w:sz="8" w:space="0" w:color="FFFFFF"/>
              <w:left w:val="single" w:sz="8" w:space="0" w:color="FFFFFF"/>
              <w:bottom w:val="single" w:sz="8" w:space="0" w:color="FFFFFF"/>
              <w:right w:val="single" w:sz="8" w:space="0" w:color="FFFFFF"/>
            </w:tcBorders>
            <w:shd w:val="clear" w:color="000000" w:fill="F7F8E7"/>
            <w:vAlign w:val="bottom"/>
            <w:hideMark/>
          </w:tcPr>
          <w:p w14:paraId="690FD926" w14:textId="77777777"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4 000 k€</w:t>
            </w:r>
          </w:p>
        </w:tc>
      </w:tr>
      <w:tr w:rsidR="00071E75" w:rsidRPr="00071E75" w14:paraId="57BDD8FE" w14:textId="77777777" w:rsidTr="00071E75">
        <w:trPr>
          <w:trHeight w:val="915"/>
        </w:trPr>
        <w:tc>
          <w:tcPr>
            <w:tcW w:w="9900" w:type="dxa"/>
            <w:gridSpan w:val="4"/>
            <w:tcBorders>
              <w:top w:val="single" w:sz="8" w:space="0" w:color="FFFFFF"/>
              <w:left w:val="single" w:sz="8" w:space="0" w:color="FFFFFF"/>
              <w:bottom w:val="single" w:sz="8" w:space="0" w:color="FFFFFF"/>
              <w:right w:val="nil"/>
            </w:tcBorders>
            <w:shd w:val="clear" w:color="000000" w:fill="F7F8E7"/>
            <w:vAlign w:val="bottom"/>
            <w:hideMark/>
          </w:tcPr>
          <w:p w14:paraId="4AA5DA8B" w14:textId="2CDF4112" w:rsidR="00071E75" w:rsidRPr="00071E75" w:rsidRDefault="00071E75" w:rsidP="00071E75">
            <w:pPr>
              <w:overflowPunct/>
              <w:autoSpaceDE/>
              <w:autoSpaceDN/>
              <w:adjustRightInd/>
              <w:jc w:val="center"/>
              <w:textAlignment w:val="auto"/>
              <w:rPr>
                <w:rFonts w:ascii="Poppins" w:hAnsi="Poppins" w:cs="Poppins"/>
                <w:color w:val="000000"/>
                <w:sz w:val="24"/>
                <w:szCs w:val="24"/>
                <w:lang w:eastAsia="fr-FR"/>
              </w:rPr>
            </w:pPr>
            <w:r w:rsidRPr="00071E75">
              <w:rPr>
                <w:rFonts w:ascii="Poppins" w:hAnsi="Poppins" w:cs="Poppins"/>
                <w:color w:val="000000"/>
                <w:sz w:val="24"/>
                <w:szCs w:val="24"/>
                <w:lang w:eastAsia="fr-FR"/>
              </w:rPr>
              <w:t>Au-delà de 25 000 k€ d'encours, 1 m€ de GAPD supplémentaire</w:t>
            </w:r>
            <w:r w:rsidR="008D28C9">
              <w:rPr>
                <w:rFonts w:ascii="Poppins" w:hAnsi="Poppins" w:cs="Poppins"/>
                <w:color w:val="000000"/>
                <w:sz w:val="24"/>
                <w:szCs w:val="24"/>
                <w:lang w:eastAsia="fr-FR"/>
              </w:rPr>
              <w:t>s</w:t>
            </w:r>
            <w:r w:rsidRPr="00071E75">
              <w:rPr>
                <w:rFonts w:ascii="Poppins" w:hAnsi="Poppins" w:cs="Poppins"/>
                <w:color w:val="000000"/>
                <w:sz w:val="24"/>
                <w:szCs w:val="24"/>
                <w:lang w:eastAsia="fr-FR"/>
              </w:rPr>
              <w:t xml:space="preserve"> </w:t>
            </w:r>
            <w:r>
              <w:rPr>
                <w:rFonts w:ascii="Poppins" w:hAnsi="Poppins" w:cs="Poppins"/>
                <w:color w:val="000000"/>
                <w:sz w:val="24"/>
                <w:szCs w:val="24"/>
                <w:lang w:eastAsia="fr-FR"/>
              </w:rPr>
              <w:t xml:space="preserve">seront dus </w:t>
            </w:r>
            <w:r w:rsidRPr="00071E75">
              <w:rPr>
                <w:rFonts w:ascii="Poppins" w:hAnsi="Poppins" w:cs="Poppins"/>
                <w:color w:val="000000"/>
                <w:sz w:val="24"/>
                <w:szCs w:val="24"/>
                <w:lang w:eastAsia="fr-FR"/>
              </w:rPr>
              <w:t>par tranche de 5 000 k€ d'encours supplémentaire</w:t>
            </w:r>
            <w:r w:rsidR="008D28C9">
              <w:rPr>
                <w:rFonts w:ascii="Poppins" w:hAnsi="Poppins" w:cs="Poppins"/>
                <w:color w:val="000000"/>
                <w:sz w:val="24"/>
                <w:szCs w:val="24"/>
                <w:lang w:eastAsia="fr-FR"/>
              </w:rPr>
              <w:t>s</w:t>
            </w:r>
          </w:p>
        </w:tc>
      </w:tr>
    </w:tbl>
    <w:p w14:paraId="63F24C2B" w14:textId="77777777" w:rsidR="00071E75" w:rsidRPr="00CC08C5" w:rsidRDefault="00071E75" w:rsidP="007F1F9F">
      <w:pPr>
        <w:jc w:val="center"/>
      </w:pPr>
    </w:p>
    <w:sectPr w:rsidR="00071E75" w:rsidRPr="00CC08C5" w:rsidSect="0074683F">
      <w:endnotePr>
        <w:numFmt w:val="decimal"/>
      </w:endnotePr>
      <w:type w:val="continuous"/>
      <w:pgSz w:w="11909" w:h="16834" w:code="9"/>
      <w:pgMar w:top="1168" w:right="1134" w:bottom="1077" w:left="1440" w:header="720" w:footer="720" w:gutter="0"/>
      <w:pgNumType w:start="1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60AC0" w14:textId="77777777" w:rsidR="005737BB" w:rsidRDefault="005737BB">
      <w:pPr>
        <w:spacing w:line="20" w:lineRule="exact"/>
      </w:pPr>
    </w:p>
  </w:endnote>
  <w:endnote w:type="continuationSeparator" w:id="0">
    <w:p w14:paraId="2E99AC09" w14:textId="77777777" w:rsidR="005737BB" w:rsidRDefault="005737BB">
      <w:r>
        <w:t xml:space="preserve"> </w:t>
      </w:r>
    </w:p>
  </w:endnote>
  <w:endnote w:type="continuationNotice" w:id="1">
    <w:p w14:paraId="69F0F106" w14:textId="77777777" w:rsidR="005737BB" w:rsidRDefault="005737B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Poppins">
    <w:panose1 w:val="00000500000000000000"/>
    <w:charset w:val="4D"/>
    <w:family w:val="auto"/>
    <w:pitch w:val="variable"/>
    <w:sig w:usb0="00008007" w:usb1="00000000" w:usb2="00000000" w:usb3="00000000" w:csb0="00000093" w:csb1="00000000"/>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29966570"/>
      <w:docPartObj>
        <w:docPartGallery w:val="Page Numbers (Bottom of Page)"/>
        <w:docPartUnique/>
      </w:docPartObj>
    </w:sdtPr>
    <w:sdtEndPr>
      <w:rPr>
        <w:rStyle w:val="Numrodepage"/>
      </w:rPr>
    </w:sdtEndPr>
    <w:sdtContent>
      <w:p w14:paraId="631B34CB" w14:textId="18F8A43C" w:rsidR="003455E4" w:rsidRDefault="003455E4" w:rsidP="00AE638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242986674"/>
      <w:docPartObj>
        <w:docPartGallery w:val="Page Numbers (Bottom of Page)"/>
        <w:docPartUnique/>
      </w:docPartObj>
    </w:sdtPr>
    <w:sdtEndPr>
      <w:rPr>
        <w:rStyle w:val="Numrodepage"/>
      </w:rPr>
    </w:sdtEndPr>
    <w:sdtContent>
      <w:p w14:paraId="07D52ABF" w14:textId="789FC9BD" w:rsidR="003455E4" w:rsidRDefault="003455E4" w:rsidP="00AE638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637836582"/>
      <w:docPartObj>
        <w:docPartGallery w:val="Page Numbers (Bottom of Page)"/>
        <w:docPartUnique/>
      </w:docPartObj>
    </w:sdtPr>
    <w:sdtEndPr>
      <w:rPr>
        <w:rStyle w:val="Numrodepage"/>
      </w:rPr>
    </w:sdtEndPr>
    <w:sdtContent>
      <w:p w14:paraId="624978A8" w14:textId="10F5627C" w:rsidR="003455E4" w:rsidRDefault="003455E4" w:rsidP="00AE638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18CDB3F" w14:textId="356CEBFD" w:rsidR="000A39A7" w:rsidRDefault="00D83F52" w:rsidP="00AE6387">
    <w:pPr>
      <w:pStyle w:val="Pieddepage"/>
      <w:ind w:right="360"/>
    </w:pPr>
    <w:r>
      <w:rPr>
        <w:noProof/>
      </w:rPr>
      <mc:AlternateContent>
        <mc:Choice Requires="wps">
          <w:drawing>
            <wp:anchor distT="0" distB="0" distL="0" distR="0" simplePos="0" relativeHeight="251658247" behindDoc="0" locked="0" layoutInCell="1" allowOverlap="1" wp14:anchorId="16E3E314" wp14:editId="72068924">
              <wp:simplePos x="635" y="635"/>
              <wp:positionH relativeFrom="page">
                <wp:align>left</wp:align>
              </wp:positionH>
              <wp:positionV relativeFrom="page">
                <wp:align>bottom</wp:align>
              </wp:positionV>
              <wp:extent cx="1199515" cy="422910"/>
              <wp:effectExtent l="0" t="0" r="6985" b="0"/>
              <wp:wrapNone/>
              <wp:docPr id="309699995" name="Zone de texte 5" descr="Confidenti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9515" cy="422910"/>
                      </a:xfrm>
                      <a:prstGeom prst="rect">
                        <a:avLst/>
                      </a:prstGeom>
                      <a:noFill/>
                      <a:ln>
                        <a:noFill/>
                      </a:ln>
                    </wps:spPr>
                    <wps:txbx>
                      <w:txbxContent>
                        <w:p w14:paraId="77A85203" w14:textId="0F5F3ABF" w:rsidR="00D83F52" w:rsidRPr="00D83F52" w:rsidRDefault="00D83F52" w:rsidP="00D83F52">
                          <w:pPr>
                            <w:rPr>
                              <w:rFonts w:ascii="Calibri" w:eastAsia="Calibri" w:hAnsi="Calibri" w:cs="Calibri"/>
                              <w:noProof/>
                              <w:color w:val="FF0000"/>
                              <w:sz w:val="30"/>
                              <w:szCs w:val="30"/>
                            </w:rPr>
                          </w:pPr>
                          <w:r w:rsidRPr="00D83F52">
                            <w:rPr>
                              <w:rFonts w:ascii="Calibri" w:eastAsia="Calibri" w:hAnsi="Calibri" w:cs="Calibri"/>
                              <w:noProof/>
                              <w:color w:val="FF0000"/>
                              <w:sz w:val="30"/>
                              <w:szCs w:val="30"/>
                            </w:rPr>
                            <w:t>Confidentiel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E3E314" id="_x0000_t202" coordsize="21600,21600" o:spt="202" path="m,l,21600r21600,l21600,xe">
              <v:stroke joinstyle="miter"/>
              <v:path gradientshapeok="t" o:connecttype="rect"/>
            </v:shapetype>
            <v:shape id="Zone de texte 5" o:spid="_x0000_s1026" type="#_x0000_t202" alt="Confidentiel" style="position:absolute;left:0;text-align:left;margin-left:0;margin-top:0;width:94.45pt;height:33.3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" filled="f" stroked="f">
              <v:textbox style="mso-fit-shape-to-text:t" inset="20pt,0,0,15pt">
                <w:txbxContent>
                  <w:p w14:paraId="77A85203" w14:textId="0F5F3ABF" w:rsidR="00D83F52" w:rsidRPr="00D83F52" w:rsidRDefault="00D83F52" w:rsidP="00D83F52">
                    <w:pPr>
                      <w:rPr>
                        <w:rFonts w:ascii="Calibri" w:eastAsia="Calibri" w:hAnsi="Calibri" w:cs="Calibri"/>
                        <w:noProof/>
                        <w:color w:val="FF0000"/>
                        <w:sz w:val="30"/>
                        <w:szCs w:val="30"/>
                      </w:rPr>
                    </w:pPr>
                    <w:r w:rsidRPr="00D83F52">
                      <w:rPr>
                        <w:rFonts w:ascii="Calibri" w:eastAsia="Calibri" w:hAnsi="Calibri" w:cs="Calibri"/>
                        <w:noProof/>
                        <w:color w:val="FF0000"/>
                        <w:sz w:val="30"/>
                        <w:szCs w:val="30"/>
                      </w:rPr>
                      <w:t>Confidentiel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5C52" w14:textId="6ABBA609" w:rsidR="00AE6387" w:rsidRPr="0074683F" w:rsidRDefault="0074683F" w:rsidP="0074683F">
    <w:pPr>
      <w:pStyle w:val="Pieddepage"/>
      <w:jc w:val="center"/>
      <w:rPr>
        <w:caps/>
      </w:rPr>
    </w:pPr>
    <w:r>
      <w:rPr>
        <w:cap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574C" w14:textId="142857C4" w:rsidR="00AE6387" w:rsidRDefault="00AE6387" w:rsidP="004E4261">
    <w:pPr>
      <w:pStyle w:val="Pieddepage"/>
      <w:framePr w:wrap="none" w:vAnchor="text" w:hAnchor="margin" w:xAlign="center" w:y="1"/>
      <w:rPr>
        <w:rStyle w:val="Numrodepage"/>
      </w:rPr>
    </w:pPr>
  </w:p>
  <w:p w14:paraId="32168297" w14:textId="77777777" w:rsidR="00AE6387" w:rsidRDefault="00AE638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33810673"/>
      <w:docPartObj>
        <w:docPartGallery w:val="Page Numbers (Bottom of Page)"/>
        <w:docPartUnique/>
      </w:docPartObj>
    </w:sdtPr>
    <w:sdtEndPr>
      <w:rPr>
        <w:rStyle w:val="Numrodepage"/>
      </w:rPr>
    </w:sdtEndPr>
    <w:sdtContent>
      <w:p w14:paraId="73299C29" w14:textId="114D91A0" w:rsidR="00170368" w:rsidRDefault="00170368" w:rsidP="00AE638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07439E90" w14:textId="6E642634" w:rsidR="00D83F52" w:rsidRDefault="00D83F52">
    <w:pPr>
      <w:pStyle w:val="Pieddepage"/>
    </w:pPr>
    <w:r>
      <w:rPr>
        <w:noProof/>
      </w:rPr>
      <mc:AlternateContent>
        <mc:Choice Requires="wps">
          <w:drawing>
            <wp:anchor distT="0" distB="0" distL="0" distR="0" simplePos="0" relativeHeight="251658250" behindDoc="0" locked="0" layoutInCell="1" allowOverlap="1" wp14:anchorId="149CA97A" wp14:editId="51C982E6">
              <wp:simplePos x="635" y="635"/>
              <wp:positionH relativeFrom="page">
                <wp:align>left</wp:align>
              </wp:positionH>
              <wp:positionV relativeFrom="page">
                <wp:align>bottom</wp:align>
              </wp:positionV>
              <wp:extent cx="1199515" cy="422910"/>
              <wp:effectExtent l="0" t="0" r="6985" b="0"/>
              <wp:wrapNone/>
              <wp:docPr id="425301844" name="Zone de texte 8" descr="Confidenti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9515" cy="422910"/>
                      </a:xfrm>
                      <a:prstGeom prst="rect">
                        <a:avLst/>
                      </a:prstGeom>
                      <a:noFill/>
                      <a:ln>
                        <a:noFill/>
                      </a:ln>
                    </wps:spPr>
                    <wps:txbx>
                      <w:txbxContent>
                        <w:p w14:paraId="60867700" w14:textId="21901717" w:rsidR="00D83F52" w:rsidRPr="00D83F52" w:rsidRDefault="00D83F52" w:rsidP="00D83F52">
                          <w:pPr>
                            <w:rPr>
                              <w:rFonts w:ascii="Calibri" w:eastAsia="Calibri" w:hAnsi="Calibri" w:cs="Calibri"/>
                              <w:noProof/>
                              <w:color w:val="FF0000"/>
                              <w:sz w:val="30"/>
                              <w:szCs w:val="30"/>
                            </w:rPr>
                          </w:pPr>
                          <w:r w:rsidRPr="00D83F52">
                            <w:rPr>
                              <w:rFonts w:ascii="Calibri" w:eastAsia="Calibri" w:hAnsi="Calibri" w:cs="Calibri"/>
                              <w:noProof/>
                              <w:color w:val="FF0000"/>
                              <w:sz w:val="30"/>
                              <w:szCs w:val="30"/>
                            </w:rPr>
                            <w:t>Confidentiel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CA97A" id="_x0000_t202" coordsize="21600,21600" o:spt="202" path="m,l,21600r21600,l21600,xe">
              <v:stroke joinstyle="miter"/>
              <v:path gradientshapeok="t" o:connecttype="rect"/>
            </v:shapetype>
            <v:shape id="Zone de texte 8" o:spid="_x0000_s1027" type="#_x0000_t202" alt="Confidentiel" style="position:absolute;left:0;text-align:left;margin-left:0;margin-top:0;width:94.45pt;height:33.3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" filled="f" stroked="f">
              <v:textbox style="mso-fit-shape-to-text:t" inset="20pt,0,0,15pt">
                <w:txbxContent>
                  <w:p w14:paraId="60867700" w14:textId="21901717" w:rsidR="00D83F52" w:rsidRPr="00D83F52" w:rsidRDefault="00D83F52" w:rsidP="00D83F52">
                    <w:pPr>
                      <w:rPr>
                        <w:rFonts w:ascii="Calibri" w:eastAsia="Calibri" w:hAnsi="Calibri" w:cs="Calibri"/>
                        <w:noProof/>
                        <w:color w:val="FF0000"/>
                        <w:sz w:val="30"/>
                        <w:szCs w:val="30"/>
                      </w:rPr>
                    </w:pPr>
                    <w:r w:rsidRPr="00D83F52">
                      <w:rPr>
                        <w:rFonts w:ascii="Calibri" w:eastAsia="Calibri" w:hAnsi="Calibri" w:cs="Calibri"/>
                        <w:noProof/>
                        <w:color w:val="FF0000"/>
                        <w:sz w:val="30"/>
                        <w:szCs w:val="30"/>
                      </w:rPr>
                      <w:t>Confidentiel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B53E" w14:textId="385CEC99" w:rsidR="0070040A" w:rsidRDefault="00D83F52" w:rsidP="004B0B7E">
    <w:pPr>
      <w:pStyle w:val="Pieddepage"/>
      <w:spacing w:line="200" w:lineRule="exact"/>
      <w:jc w:val="center"/>
      <w:rPr>
        <w:rStyle w:val="Numrodepage"/>
        <w:sz w:val="22"/>
        <w:szCs w:val="22"/>
      </w:rPr>
    </w:pPr>
    <w:r>
      <w:rPr>
        <w:noProof/>
        <w:sz w:val="22"/>
        <w:szCs w:val="22"/>
      </w:rPr>
      <mc:AlternateContent>
        <mc:Choice Requires="wps">
          <w:drawing>
            <wp:anchor distT="0" distB="0" distL="0" distR="0" simplePos="0" relativeHeight="251658249" behindDoc="0" locked="0" layoutInCell="1" allowOverlap="1" wp14:anchorId="5FED8272" wp14:editId="0A1A0075">
              <wp:simplePos x="635" y="635"/>
              <wp:positionH relativeFrom="page">
                <wp:align>left</wp:align>
              </wp:positionH>
              <wp:positionV relativeFrom="page">
                <wp:align>bottom</wp:align>
              </wp:positionV>
              <wp:extent cx="1199515" cy="422910"/>
              <wp:effectExtent l="0" t="0" r="6985" b="0"/>
              <wp:wrapNone/>
              <wp:docPr id="461991077" name="Zone de texte 7" descr="Confidenti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9515" cy="422910"/>
                      </a:xfrm>
                      <a:prstGeom prst="rect">
                        <a:avLst/>
                      </a:prstGeom>
                      <a:noFill/>
                      <a:ln>
                        <a:noFill/>
                      </a:ln>
                    </wps:spPr>
                    <wps:txbx>
                      <w:txbxContent>
                        <w:p w14:paraId="7BA11A12" w14:textId="6E721E12" w:rsidR="00D83F52" w:rsidRPr="00D83F52" w:rsidRDefault="00D83F52" w:rsidP="00D83F52">
                          <w:pPr>
                            <w:rPr>
                              <w:rFonts w:ascii="Calibri" w:eastAsia="Calibri" w:hAnsi="Calibri" w:cs="Calibri"/>
                              <w:noProof/>
                              <w:color w:val="FF0000"/>
                              <w:sz w:val="30"/>
                              <w:szCs w:val="30"/>
                            </w:rPr>
                          </w:pPr>
                          <w:r w:rsidRPr="00D83F52">
                            <w:rPr>
                              <w:rFonts w:ascii="Calibri" w:eastAsia="Calibri" w:hAnsi="Calibri" w:cs="Calibri"/>
                              <w:noProof/>
                              <w:color w:val="FF0000"/>
                              <w:sz w:val="30"/>
                              <w:szCs w:val="30"/>
                            </w:rPr>
                            <w:t>Confidentiel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ED8272" id="_x0000_t202" coordsize="21600,21600" o:spt="202" path="m,l,21600r21600,l21600,xe">
              <v:stroke joinstyle="miter"/>
              <v:path gradientshapeok="t" o:connecttype="rect"/>
            </v:shapetype>
            <v:shape id="Zone de texte 7" o:spid="_x0000_s1028" type="#_x0000_t202" alt="Confidentiel" style="position:absolute;left:0;text-align:left;margin-left:0;margin-top:0;width:94.45pt;height:33.3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" filled="f" stroked="f">
              <v:textbox style="mso-fit-shape-to-text:t" inset="20pt,0,0,15pt">
                <w:txbxContent>
                  <w:p w14:paraId="7BA11A12" w14:textId="6E721E12" w:rsidR="00D83F52" w:rsidRPr="00D83F52" w:rsidRDefault="00D83F52" w:rsidP="00D83F52">
                    <w:pPr>
                      <w:rPr>
                        <w:rFonts w:ascii="Calibri" w:eastAsia="Calibri" w:hAnsi="Calibri" w:cs="Calibri"/>
                        <w:noProof/>
                        <w:color w:val="FF0000"/>
                        <w:sz w:val="30"/>
                        <w:szCs w:val="30"/>
                      </w:rPr>
                    </w:pPr>
                    <w:r w:rsidRPr="00D83F52">
                      <w:rPr>
                        <w:rFonts w:ascii="Calibri" w:eastAsia="Calibri" w:hAnsi="Calibri" w:cs="Calibri"/>
                        <w:noProof/>
                        <w:color w:val="FF0000"/>
                        <w:sz w:val="30"/>
                        <w:szCs w:val="30"/>
                      </w:rPr>
                      <w:t>Confidentiel</w:t>
                    </w:r>
                  </w:p>
                </w:txbxContent>
              </v:textbox>
              <w10:wrap anchorx="page" anchory="page"/>
            </v:shape>
          </w:pict>
        </mc:Fallback>
      </mc:AlternateContent>
    </w:r>
  </w:p>
  <w:p w14:paraId="7A97B53F" w14:textId="1F7AE252" w:rsidR="0070040A" w:rsidRPr="00B5391C" w:rsidRDefault="0070040A" w:rsidP="004B0B7E">
    <w:pPr>
      <w:pStyle w:val="Pieddepage"/>
      <w:spacing w:line="200" w:lineRule="exact"/>
      <w:jc w:val="center"/>
      <w:rPr>
        <w:sz w:val="22"/>
        <w:szCs w:val="22"/>
      </w:rPr>
    </w:pPr>
    <w:r w:rsidRPr="00B5391C">
      <w:rPr>
        <w:rStyle w:val="Numrodepage"/>
        <w:sz w:val="22"/>
        <w:szCs w:val="22"/>
      </w:rPr>
      <w:fldChar w:fldCharType="begin"/>
    </w:r>
    <w:r w:rsidRPr="00B5391C">
      <w:rPr>
        <w:rStyle w:val="Numrodepage"/>
        <w:sz w:val="22"/>
        <w:szCs w:val="22"/>
      </w:rPr>
      <w:instrText xml:space="preserve"> PAGE </w:instrText>
    </w:r>
    <w:r w:rsidRPr="00B5391C">
      <w:rPr>
        <w:rStyle w:val="Numrodepage"/>
        <w:sz w:val="22"/>
        <w:szCs w:val="22"/>
      </w:rPr>
      <w:fldChar w:fldCharType="separate"/>
    </w:r>
    <w:r>
      <w:rPr>
        <w:rStyle w:val="Numrodepage"/>
        <w:noProof/>
        <w:sz w:val="22"/>
        <w:szCs w:val="22"/>
      </w:rPr>
      <w:t>1</w:t>
    </w:r>
    <w:r w:rsidRPr="00B5391C">
      <w:rPr>
        <w:rStyle w:val="Numrodepage"/>
        <w:sz w:val="22"/>
        <w:szCs w:val="22"/>
      </w:rPr>
      <w:fldChar w:fldCharType="end"/>
    </w:r>
  </w:p>
  <w:p w14:paraId="7A97B540" w14:textId="77777777" w:rsidR="0070040A" w:rsidRDefault="0070040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242598"/>
      <w:docPartObj>
        <w:docPartGallery w:val="Page Numbers (Bottom of Page)"/>
        <w:docPartUnique/>
      </w:docPartObj>
    </w:sdtPr>
    <w:sdtEndPr/>
    <w:sdtContent>
      <w:p w14:paraId="2AD43C2E" w14:textId="135C38AA" w:rsidR="00056C6C" w:rsidRPr="0074683F" w:rsidRDefault="0074683F" w:rsidP="0074683F">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606FC" w14:textId="77777777" w:rsidR="005737BB" w:rsidRDefault="005737BB">
      <w:r>
        <w:separator/>
      </w:r>
    </w:p>
  </w:footnote>
  <w:footnote w:type="continuationSeparator" w:id="0">
    <w:p w14:paraId="26F95A39" w14:textId="77777777" w:rsidR="005737BB" w:rsidRDefault="005737BB">
      <w:r>
        <w:continuationSeparator/>
      </w:r>
    </w:p>
  </w:footnote>
  <w:footnote w:type="continuationNotice" w:id="1">
    <w:p w14:paraId="741B9FFF" w14:textId="77777777" w:rsidR="005737BB" w:rsidRDefault="00573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869D" w14:textId="5F1B5E75" w:rsidR="000A39A7" w:rsidRDefault="0064576D">
    <w:pPr>
      <w:pStyle w:val="En-tte"/>
    </w:pPr>
    <w:r>
      <w:rPr>
        <w:noProof/>
      </w:rPr>
    </w:r>
    <w:r w:rsidR="0064576D">
      <w:rPr>
        <w:noProof/>
      </w:rPr>
      <w:pict w14:anchorId="38039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01244" o:spid="_x0000_s1026" type="#_x0000_t136" alt="" style="position:absolute;left:0;text-align:left;margin-left:0;margin-top:0;width:458.25pt;height:178.2pt;rotation:315;z-index:-251650038;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PROJET"/>
          <w10:wrap anchorx="margin" anchory="margin"/>
        </v:shape>
      </w:pict>
    </w:r>
    <w:r>
      <w:rPr>
        <w:noProof/>
      </w:rPr>
    </w:r>
    <w:r w:rsidR="0064576D">
      <w:rPr>
        <w:noProof/>
      </w:rPr>
      <w:pict w14:anchorId="7E912EC0">
        <v:shape id="_x0000_s1027" type="#_x0000_t136" alt="" style="position:absolute;left:0;text-align:left;margin-left:0;margin-top:0;width:458.25pt;height:178.2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4575B" w14:textId="422E3E57" w:rsidR="000A58B3" w:rsidRDefault="0064576D">
    <w:pPr>
      <w:pStyle w:val="En-tte"/>
    </w:pPr>
    <w:r>
      <w:rPr>
        <w:noProof/>
      </w:rPr>
    </w:r>
    <w:r w:rsidR="0064576D">
      <w:rPr>
        <w:noProof/>
      </w:rPr>
      <w:pict w14:anchorId="031A5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01245" o:spid="_x0000_s1036" type="#_x0000_t136" alt="" style="position:absolute;left:0;text-align:left;margin-left:0;margin-top:0;width:458.25pt;height:178.2pt;rotation:315;z-index:-251645942;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6CCD" w14:textId="70F3E4EB" w:rsidR="00056C6C" w:rsidRDefault="0064576D" w:rsidP="00056C6C">
    <w:pPr>
      <w:pStyle w:val="En-tte"/>
      <w:jc w:val="center"/>
    </w:pPr>
    <w:r>
      <w:rPr>
        <w:noProof/>
      </w:rPr>
    </w:r>
    <w:r w:rsidR="0064576D">
      <w:rPr>
        <w:noProof/>
      </w:rPr>
      <w:pict w14:anchorId="57A1F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01243" o:spid="_x0000_s1035" type="#_x0000_t136" alt="" style="position:absolute;left:0;text-align:left;margin-left:0;margin-top:0;width:458.25pt;height:178.2pt;rotation:315;z-index:-251654134;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PROJE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9D33" w14:textId="373AB8BE" w:rsidR="00FE2BCA" w:rsidRDefault="0064576D">
    <w:pPr>
      <w:pStyle w:val="En-tte"/>
    </w:pPr>
    <w:r>
      <w:rPr>
        <w:noProof/>
      </w:rPr>
    </w:r>
    <w:r w:rsidR="0064576D">
      <w:rPr>
        <w:noProof/>
      </w:rPr>
      <w:pict w14:anchorId="62CE3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01247" o:spid="_x0000_s1034" type="#_x0000_t136" alt="" style="position:absolute;left:0;text-align:left;margin-left:0;margin-top:0;width:458.25pt;height:178.2pt;rotation:315;z-index:-251637750;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PROJET"/>
          <w10:wrap anchorx="margin" anchory="margin"/>
        </v:shape>
      </w:pict>
    </w:r>
    <w:r>
      <w:rPr>
        <w:noProof/>
      </w:rPr>
    </w:r>
    <w:r w:rsidR="0064576D">
      <w:rPr>
        <w:noProof/>
      </w:rPr>
      <w:pict w14:anchorId="2EFC9ACE">
        <v:shape id="_x0000_s1033" type="#_x0000_t136" alt="" style="position:absolute;left:0;text-align:left;margin-left:0;margin-top:0;width:458.25pt;height:178.2pt;rotation:315;z-index:-251658236;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PROJE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8561" w14:textId="72446F5E" w:rsidR="0070040A" w:rsidRPr="00056C6C" w:rsidRDefault="0064576D" w:rsidP="00056C6C">
    <w:pPr>
      <w:pStyle w:val="En-tte"/>
      <w:jc w:val="right"/>
      <w:rPr>
        <w:sz w:val="18"/>
        <w:szCs w:val="18"/>
      </w:rPr>
    </w:pPr>
    <w:r>
      <w:rPr>
        <w:noProof/>
      </w:rPr>
    </w:r>
    <w:r w:rsidR="0064576D">
      <w:rPr>
        <w:noProof/>
      </w:rPr>
      <w:pict w14:anchorId="46715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01248" o:spid="_x0000_s1032" type="#_x0000_t136" alt="" style="position:absolute;left:0;text-align:left;margin-left:0;margin-top:0;width:458.25pt;height:178.2pt;rotation:315;z-index:-251633654;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PROJE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8C758" w14:textId="66CF44B1" w:rsidR="00FE2BCA" w:rsidRDefault="0064576D">
    <w:pPr>
      <w:pStyle w:val="En-tte"/>
    </w:pPr>
    <w:r>
      <w:rPr>
        <w:noProof/>
      </w:rPr>
    </w:r>
    <w:r w:rsidR="0064576D">
      <w:rPr>
        <w:noProof/>
      </w:rPr>
      <w:pict w14:anchorId="388B1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01246" o:spid="_x0000_s1031" type="#_x0000_t136" alt="" style="position:absolute;left:0;text-align:left;margin-left:0;margin-top:0;width:458.25pt;height:178.2pt;rotation:315;z-index:-251641846;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PROJET"/>
          <w10:wrap anchorx="margin" anchory="margin"/>
        </v:shape>
      </w:pict>
    </w:r>
    <w:r>
      <w:rPr>
        <w:noProof/>
      </w:rPr>
    </w:r>
    <w:r w:rsidR="0064576D">
      <w:rPr>
        <w:noProof/>
      </w:rPr>
      <w:pict w14:anchorId="43846115">
        <v:shape id="_x0000_s1025" type="#_x0000_t136" alt="" style="position:absolute;left:0;text-align:left;margin-left:0;margin-top:0;width:458.25pt;height:178.2pt;rotation:315;z-index:-251658237;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PROJE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A1D6" w14:textId="70885133" w:rsidR="0074683F" w:rsidRDefault="0064576D">
    <w:r>
      <w:rPr>
        <w:noProof/>
      </w:rPr>
    </w:r>
    <w:r w:rsidR="0064576D">
      <w:rPr>
        <w:noProof/>
      </w:rPr>
      <w:pict w14:anchorId="389FF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01250" o:spid="_x0000_s1030" type="#_x0000_t136" alt="" style="position:absolute;left:0;text-align:left;margin-left:0;margin-top:0;width:458.25pt;height:178.2pt;rotation:315;z-index:-251625462;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PROJET"/>
          <w10:wrap anchorx="margin" anchory="margin"/>
        </v:shape>
      </w:pict>
    </w:r>
    <w:r w:rsidR="0074683F">
      <w:c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42AB" w14:textId="0504545D" w:rsidR="0074683F" w:rsidRDefault="0064576D">
    <w:r>
      <w:rPr>
        <w:noProof/>
      </w:rPr>
    </w:r>
    <w:r w:rsidR="0064576D">
      <w:rPr>
        <w:noProof/>
      </w:rPr>
      <w:pict w14:anchorId="12253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01251" o:spid="_x0000_s1029" type="#_x0000_t136" alt="" style="position:absolute;left:0;text-align:left;margin-left:0;margin-top:0;width:458.25pt;height:178.2pt;rotation:315;z-index:-251621366;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PROJET"/>
          <w10:wrap anchorx="margin" anchory="margin"/>
        </v:shape>
      </w:pict>
    </w:r>
    <w:r w:rsidR="0074683F">
      <w:c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45E30" w14:textId="29CEA1F8" w:rsidR="0074683F" w:rsidRDefault="0064576D">
    <w:r>
      <w:rPr>
        <w:noProof/>
      </w:rPr>
    </w:r>
    <w:r w:rsidR="0064576D">
      <w:rPr>
        <w:noProof/>
      </w:rPr>
      <w:pict w14:anchorId="77287D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01249" o:spid="_x0000_s1028" type="#_x0000_t136" alt="" style="position:absolute;left:0;text-align:left;margin-left:0;margin-top:0;width:458.25pt;height:178.2pt;rotation:315;z-index:-251629558;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PROJET"/>
          <w10:wrap anchorx="margin" anchory="margin"/>
        </v:shape>
      </w:pict>
    </w:r>
    <w:r w:rsidR="0074683F">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74C"/>
    <w:multiLevelType w:val="hybridMultilevel"/>
    <w:tmpl w:val="4C9C64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1F25C5"/>
    <w:multiLevelType w:val="hybridMultilevel"/>
    <w:tmpl w:val="57E41A8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4683677"/>
    <w:multiLevelType w:val="hybridMultilevel"/>
    <w:tmpl w:val="05E0B690"/>
    <w:lvl w:ilvl="0" w:tplc="00D41E12">
      <w:start w:val="4"/>
      <w:numFmt w:val="bullet"/>
      <w:lvlText w:val="-"/>
      <w:lvlJc w:val="left"/>
      <w:pPr>
        <w:ind w:left="1069" w:hanging="360"/>
      </w:pPr>
      <w:rPr>
        <w:rFonts w:ascii="Calibri Light" w:eastAsia="Times New Roman" w:hAnsi="Calibri Light" w:cs="Calibri Light" w:hint="default"/>
      </w:rPr>
    </w:lvl>
    <w:lvl w:ilvl="1" w:tplc="040C0003">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05A8248A"/>
    <w:multiLevelType w:val="hybridMultilevel"/>
    <w:tmpl w:val="14E8635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79925C3"/>
    <w:multiLevelType w:val="hybridMultilevel"/>
    <w:tmpl w:val="E9F63D2E"/>
    <w:lvl w:ilvl="0" w:tplc="759A3552">
      <w:start w:val="1"/>
      <w:numFmt w:val="bullet"/>
      <w:lvlText w:val=""/>
      <w:lvlJc w:val="left"/>
      <w:pPr>
        <w:ind w:left="720" w:hanging="360"/>
      </w:pPr>
      <w:rPr>
        <w:rFonts w:ascii="Symbol" w:hAnsi="Symbol"/>
      </w:rPr>
    </w:lvl>
    <w:lvl w:ilvl="1" w:tplc="0A14F44C">
      <w:start w:val="1"/>
      <w:numFmt w:val="bullet"/>
      <w:lvlText w:val=""/>
      <w:lvlJc w:val="left"/>
      <w:pPr>
        <w:ind w:left="720" w:hanging="360"/>
      </w:pPr>
      <w:rPr>
        <w:rFonts w:ascii="Symbol" w:hAnsi="Symbol"/>
      </w:rPr>
    </w:lvl>
    <w:lvl w:ilvl="2" w:tplc="912A8E3C">
      <w:start w:val="1"/>
      <w:numFmt w:val="bullet"/>
      <w:lvlText w:val=""/>
      <w:lvlJc w:val="left"/>
      <w:pPr>
        <w:ind w:left="720" w:hanging="360"/>
      </w:pPr>
      <w:rPr>
        <w:rFonts w:ascii="Symbol" w:hAnsi="Symbol"/>
      </w:rPr>
    </w:lvl>
    <w:lvl w:ilvl="3" w:tplc="3356B962">
      <w:start w:val="1"/>
      <w:numFmt w:val="bullet"/>
      <w:lvlText w:val=""/>
      <w:lvlJc w:val="left"/>
      <w:pPr>
        <w:ind w:left="720" w:hanging="360"/>
      </w:pPr>
      <w:rPr>
        <w:rFonts w:ascii="Symbol" w:hAnsi="Symbol"/>
      </w:rPr>
    </w:lvl>
    <w:lvl w:ilvl="4" w:tplc="724A09A6">
      <w:start w:val="1"/>
      <w:numFmt w:val="bullet"/>
      <w:lvlText w:val=""/>
      <w:lvlJc w:val="left"/>
      <w:pPr>
        <w:ind w:left="720" w:hanging="360"/>
      </w:pPr>
      <w:rPr>
        <w:rFonts w:ascii="Symbol" w:hAnsi="Symbol"/>
      </w:rPr>
    </w:lvl>
    <w:lvl w:ilvl="5" w:tplc="815C2970">
      <w:start w:val="1"/>
      <w:numFmt w:val="bullet"/>
      <w:lvlText w:val=""/>
      <w:lvlJc w:val="left"/>
      <w:pPr>
        <w:ind w:left="720" w:hanging="360"/>
      </w:pPr>
      <w:rPr>
        <w:rFonts w:ascii="Symbol" w:hAnsi="Symbol"/>
      </w:rPr>
    </w:lvl>
    <w:lvl w:ilvl="6" w:tplc="1388C0DC">
      <w:start w:val="1"/>
      <w:numFmt w:val="bullet"/>
      <w:lvlText w:val=""/>
      <w:lvlJc w:val="left"/>
      <w:pPr>
        <w:ind w:left="720" w:hanging="360"/>
      </w:pPr>
      <w:rPr>
        <w:rFonts w:ascii="Symbol" w:hAnsi="Symbol"/>
      </w:rPr>
    </w:lvl>
    <w:lvl w:ilvl="7" w:tplc="35F8D076">
      <w:start w:val="1"/>
      <w:numFmt w:val="bullet"/>
      <w:lvlText w:val=""/>
      <w:lvlJc w:val="left"/>
      <w:pPr>
        <w:ind w:left="720" w:hanging="360"/>
      </w:pPr>
      <w:rPr>
        <w:rFonts w:ascii="Symbol" w:hAnsi="Symbol"/>
      </w:rPr>
    </w:lvl>
    <w:lvl w:ilvl="8" w:tplc="C06EB69C">
      <w:start w:val="1"/>
      <w:numFmt w:val="bullet"/>
      <w:lvlText w:val=""/>
      <w:lvlJc w:val="left"/>
      <w:pPr>
        <w:ind w:left="720" w:hanging="360"/>
      </w:pPr>
      <w:rPr>
        <w:rFonts w:ascii="Symbol" w:hAnsi="Symbol"/>
      </w:rPr>
    </w:lvl>
  </w:abstractNum>
  <w:abstractNum w:abstractNumId="5" w15:restartNumberingAfterBreak="0">
    <w:nsid w:val="08072523"/>
    <w:multiLevelType w:val="multilevel"/>
    <w:tmpl w:val="006C7FB0"/>
    <w:name w:val="zzmpParties||Parties|3|1|1|1|0|4||1|0|4||mpNA||mpNA||mpNA||mpNA||mpNA||mpNA||mpNA||"/>
    <w:lvl w:ilvl="0">
      <w:start w:val="1"/>
      <w:numFmt w:val="decimal"/>
      <w:lvlRestart w:val="0"/>
      <w:pStyle w:val="OZPartiesL1"/>
      <w:lvlText w:val="(%1)"/>
      <w:lvlJc w:val="left"/>
      <w:pPr>
        <w:tabs>
          <w:tab w:val="num" w:pos="709"/>
        </w:tabs>
        <w:ind w:left="709" w:hanging="709"/>
      </w:pPr>
      <w:rPr>
        <w:rFonts w:ascii="Calibri" w:hAnsi="Calibri" w:hint="default"/>
        <w:b w:val="0"/>
        <w:i w:val="0"/>
        <w:caps/>
        <w:smallCaps w:val="0"/>
        <w:color w:val="auto"/>
        <w:sz w:val="21"/>
        <w:u w:val="none"/>
      </w:rPr>
    </w:lvl>
    <w:lvl w:ilvl="1">
      <w:start w:val="1"/>
      <w:numFmt w:val="lowerLetter"/>
      <w:pStyle w:val="PartiesL2"/>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decimal"/>
      <w:lvlText w:val="%3."/>
      <w:lvlJc w:val="left"/>
      <w:pPr>
        <w:tabs>
          <w:tab w:val="num" w:pos="2160"/>
        </w:tabs>
        <w:ind w:left="0" w:firstLine="1440"/>
      </w:pPr>
      <w:rPr>
        <w:rFonts w:ascii="Times New Roman" w:hAnsi="Times New Roman" w:hint="default"/>
        <w:b w:val="0"/>
        <w:i w:val="0"/>
        <w:caps w:val="0"/>
        <w:color w:val="auto"/>
        <w:sz w:val="24"/>
        <w:u w:val="none"/>
      </w:rPr>
    </w:lvl>
    <w:lvl w:ilvl="3">
      <w:start w:val="1"/>
      <w:numFmt w:val="lowerLetter"/>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Roman"/>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Letter"/>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6" w15:restartNumberingAfterBreak="0">
    <w:nsid w:val="0AF63310"/>
    <w:multiLevelType w:val="hybridMultilevel"/>
    <w:tmpl w:val="5FF0F3B6"/>
    <w:lvl w:ilvl="0" w:tplc="4D788D84">
      <w:start w:val="1"/>
      <w:numFmt w:val="bullet"/>
      <w:lvlText w:val=""/>
      <w:lvlJc w:val="left"/>
      <w:pPr>
        <w:ind w:left="1440" w:hanging="360"/>
      </w:pPr>
      <w:rPr>
        <w:rFonts w:ascii="Symbol" w:hAnsi="Symbol"/>
      </w:rPr>
    </w:lvl>
    <w:lvl w:ilvl="1" w:tplc="A4861B0A">
      <w:start w:val="1"/>
      <w:numFmt w:val="bullet"/>
      <w:lvlText w:val=""/>
      <w:lvlJc w:val="left"/>
      <w:pPr>
        <w:ind w:left="1440" w:hanging="360"/>
      </w:pPr>
      <w:rPr>
        <w:rFonts w:ascii="Symbol" w:hAnsi="Symbol"/>
      </w:rPr>
    </w:lvl>
    <w:lvl w:ilvl="2" w:tplc="D05C1A5A">
      <w:start w:val="1"/>
      <w:numFmt w:val="bullet"/>
      <w:lvlText w:val=""/>
      <w:lvlJc w:val="left"/>
      <w:pPr>
        <w:ind w:left="1440" w:hanging="360"/>
      </w:pPr>
      <w:rPr>
        <w:rFonts w:ascii="Symbol" w:hAnsi="Symbol"/>
      </w:rPr>
    </w:lvl>
    <w:lvl w:ilvl="3" w:tplc="6FFCAB5C">
      <w:start w:val="1"/>
      <w:numFmt w:val="bullet"/>
      <w:lvlText w:val=""/>
      <w:lvlJc w:val="left"/>
      <w:pPr>
        <w:ind w:left="1440" w:hanging="360"/>
      </w:pPr>
      <w:rPr>
        <w:rFonts w:ascii="Symbol" w:hAnsi="Symbol"/>
      </w:rPr>
    </w:lvl>
    <w:lvl w:ilvl="4" w:tplc="8842CE42">
      <w:start w:val="1"/>
      <w:numFmt w:val="bullet"/>
      <w:lvlText w:val=""/>
      <w:lvlJc w:val="left"/>
      <w:pPr>
        <w:ind w:left="1440" w:hanging="360"/>
      </w:pPr>
      <w:rPr>
        <w:rFonts w:ascii="Symbol" w:hAnsi="Symbol"/>
      </w:rPr>
    </w:lvl>
    <w:lvl w:ilvl="5" w:tplc="3564A33E">
      <w:start w:val="1"/>
      <w:numFmt w:val="bullet"/>
      <w:lvlText w:val=""/>
      <w:lvlJc w:val="left"/>
      <w:pPr>
        <w:ind w:left="1440" w:hanging="360"/>
      </w:pPr>
      <w:rPr>
        <w:rFonts w:ascii="Symbol" w:hAnsi="Symbol"/>
      </w:rPr>
    </w:lvl>
    <w:lvl w:ilvl="6" w:tplc="FB4408DE">
      <w:start w:val="1"/>
      <w:numFmt w:val="bullet"/>
      <w:lvlText w:val=""/>
      <w:lvlJc w:val="left"/>
      <w:pPr>
        <w:ind w:left="1440" w:hanging="360"/>
      </w:pPr>
      <w:rPr>
        <w:rFonts w:ascii="Symbol" w:hAnsi="Symbol"/>
      </w:rPr>
    </w:lvl>
    <w:lvl w:ilvl="7" w:tplc="87BA4C92">
      <w:start w:val="1"/>
      <w:numFmt w:val="bullet"/>
      <w:lvlText w:val=""/>
      <w:lvlJc w:val="left"/>
      <w:pPr>
        <w:ind w:left="1440" w:hanging="360"/>
      </w:pPr>
      <w:rPr>
        <w:rFonts w:ascii="Symbol" w:hAnsi="Symbol"/>
      </w:rPr>
    </w:lvl>
    <w:lvl w:ilvl="8" w:tplc="123A9614">
      <w:start w:val="1"/>
      <w:numFmt w:val="bullet"/>
      <w:lvlText w:val=""/>
      <w:lvlJc w:val="left"/>
      <w:pPr>
        <w:ind w:left="1440" w:hanging="360"/>
      </w:pPr>
      <w:rPr>
        <w:rFonts w:ascii="Symbol" w:hAnsi="Symbol"/>
      </w:rPr>
    </w:lvl>
  </w:abstractNum>
  <w:abstractNum w:abstractNumId="7" w15:restartNumberingAfterBreak="0">
    <w:nsid w:val="0D2E60D8"/>
    <w:multiLevelType w:val="multilevel"/>
    <w:tmpl w:val="7B18D188"/>
    <w:lvl w:ilvl="0">
      <w:start w:val="1"/>
      <w:numFmt w:val="decimal"/>
      <w:lvlRestart w:val="0"/>
      <w:pStyle w:val="OZL1"/>
      <w:suff w:val="nothing"/>
      <w:lvlText w:val="ARTICLE %1"/>
      <w:lvlJc w:val="left"/>
      <w:pPr>
        <w:ind w:left="709" w:firstLine="0"/>
      </w:pPr>
      <w:rPr>
        <w:rFonts w:ascii="Calibri Light" w:hAnsi="Calibri Light" w:hint="default"/>
        <w:b/>
        <w:i w:val="0"/>
        <w:caps/>
        <w:smallCaps w:val="0"/>
        <w:vanish w:val="0"/>
        <w:color w:val="0000FF"/>
        <w:sz w:val="20"/>
        <w:u w:val="none"/>
      </w:rPr>
    </w:lvl>
    <w:lvl w:ilvl="1">
      <w:start w:val="1"/>
      <w:numFmt w:val="decimal"/>
      <w:pStyle w:val="OZL2"/>
      <w:lvlText w:val="%1.%2"/>
      <w:lvlJc w:val="left"/>
      <w:pPr>
        <w:tabs>
          <w:tab w:val="num" w:pos="720"/>
        </w:tabs>
        <w:ind w:left="720" w:hanging="720"/>
      </w:pPr>
      <w:rPr>
        <w:rFonts w:ascii="Arial Narrow" w:hAnsi="Arial Narrow" w:hint="default"/>
        <w:b/>
        <w:i w:val="0"/>
        <w:caps w:val="0"/>
        <w:color w:val="auto"/>
        <w:sz w:val="20"/>
        <w:u w:val="none"/>
      </w:rPr>
    </w:lvl>
    <w:lvl w:ilvl="2">
      <w:start w:val="1"/>
      <w:numFmt w:val="decimal"/>
      <w:pStyle w:val="OZL3"/>
      <w:lvlText w:val="%1.%2.%3"/>
      <w:lvlJc w:val="left"/>
      <w:pPr>
        <w:tabs>
          <w:tab w:val="num" w:pos="709"/>
        </w:tabs>
        <w:ind w:left="709" w:hanging="709"/>
      </w:pPr>
      <w:rPr>
        <w:rFonts w:ascii="Arial Narrow" w:hAnsi="Arial Narrow" w:hint="default"/>
        <w:b w:val="0"/>
        <w:i w:val="0"/>
        <w:caps w:val="0"/>
        <w:color w:val="auto"/>
        <w:sz w:val="20"/>
        <w:u w:val="none"/>
      </w:rPr>
    </w:lvl>
    <w:lvl w:ilvl="3">
      <w:start w:val="1"/>
      <w:numFmt w:val="lowerLetter"/>
      <w:pStyle w:val="OZL4"/>
      <w:lvlText w:val="(%4)"/>
      <w:lvlJc w:val="left"/>
      <w:pPr>
        <w:tabs>
          <w:tab w:val="num" w:pos="1418"/>
        </w:tabs>
        <w:ind w:left="1418" w:hanging="709"/>
      </w:pPr>
      <w:rPr>
        <w:rFonts w:ascii="Calibri Light" w:hAnsi="Calibri Light" w:hint="default"/>
        <w:b w:val="0"/>
        <w:i w:val="0"/>
        <w:caps w:val="0"/>
        <w:color w:val="auto"/>
        <w:sz w:val="20"/>
        <w:u w:val="none"/>
      </w:rPr>
    </w:lvl>
    <w:lvl w:ilvl="4">
      <w:start w:val="1"/>
      <w:numFmt w:val="lowerRoman"/>
      <w:pStyle w:val="OZL5"/>
      <w:lvlText w:val="(%5)"/>
      <w:lvlJc w:val="left"/>
      <w:pPr>
        <w:tabs>
          <w:tab w:val="num" w:pos="2126"/>
        </w:tabs>
        <w:ind w:left="2126" w:hanging="708"/>
      </w:pPr>
      <w:rPr>
        <w:rFonts w:ascii="Calibri Light" w:hAnsi="Calibri Light" w:hint="default"/>
        <w:b w:val="0"/>
        <w:i w:val="0"/>
        <w:caps w:val="0"/>
        <w:color w:val="auto"/>
        <w:sz w:val="20"/>
        <w:u w:val="none"/>
      </w:rPr>
    </w:lvl>
    <w:lvl w:ilvl="5">
      <w:start w:val="1"/>
      <w:numFmt w:val="decimal"/>
      <w:pStyle w:val="OZL6"/>
      <w:lvlText w:val="(%6)"/>
      <w:lvlJc w:val="left"/>
      <w:pPr>
        <w:tabs>
          <w:tab w:val="num" w:pos="2835"/>
        </w:tabs>
        <w:ind w:left="2835" w:hanging="709"/>
      </w:pPr>
      <w:rPr>
        <w:rFonts w:ascii="Calibri" w:hAnsi="Calibri" w:hint="default"/>
        <w:b w:val="0"/>
        <w:i w:val="0"/>
        <w:caps w:val="0"/>
        <w:color w:val="auto"/>
        <w:sz w:val="22"/>
        <w:u w:val="none"/>
      </w:rPr>
    </w:lvl>
    <w:lvl w:ilvl="6">
      <w:start w:val="1"/>
      <w:numFmt w:val="decimal"/>
      <w:lvlText w:val="%7"/>
      <w:lvlJc w:val="left"/>
      <w:pPr>
        <w:tabs>
          <w:tab w:val="num" w:pos="720"/>
        </w:tabs>
        <w:ind w:left="720" w:hanging="720"/>
      </w:pPr>
      <w:rPr>
        <w:rFonts w:ascii="Times New Roman" w:hAnsi="Times New Roman" w:hint="default"/>
        <w:b/>
        <w:i w:val="0"/>
        <w:caps w:val="0"/>
        <w:color w:val="auto"/>
        <w:sz w:val="24"/>
        <w:u w:val="none"/>
      </w:rPr>
    </w:lvl>
    <w:lvl w:ilvl="7">
      <w:start w:val="1"/>
      <w:numFmt w:val="lowerLetter"/>
      <w:lvlText w:val="(%8)"/>
      <w:lvlJc w:val="left"/>
      <w:pPr>
        <w:tabs>
          <w:tab w:val="num" w:pos="720"/>
        </w:tabs>
        <w:ind w:left="720" w:hanging="720"/>
      </w:pPr>
      <w:rPr>
        <w:rFonts w:ascii="Times New Roman" w:hAnsi="Times New Roman" w:hint="default"/>
        <w:b w:val="0"/>
        <w:i w:val="0"/>
        <w:caps w:val="0"/>
        <w:color w:val="auto"/>
        <w:sz w:val="24"/>
        <w:u w:val="none"/>
      </w:rPr>
    </w:lvl>
    <w:lvl w:ilvl="8">
      <w:start w:val="1"/>
      <w:numFmt w:val="lowerRoman"/>
      <w:lvlText w:val="(%9)"/>
      <w:lvlJc w:val="left"/>
      <w:pPr>
        <w:tabs>
          <w:tab w:val="num" w:pos="1440"/>
        </w:tabs>
        <w:ind w:left="1440" w:hanging="720"/>
      </w:pPr>
      <w:rPr>
        <w:rFonts w:ascii="Times New Roman" w:hAnsi="Times New Roman" w:hint="default"/>
        <w:b w:val="0"/>
        <w:i w:val="0"/>
        <w:caps w:val="0"/>
        <w:color w:val="auto"/>
        <w:sz w:val="24"/>
        <w:u w:val="none"/>
      </w:rPr>
    </w:lvl>
  </w:abstractNum>
  <w:abstractNum w:abstractNumId="8" w15:restartNumberingAfterBreak="0">
    <w:nsid w:val="0E5E63CA"/>
    <w:multiLevelType w:val="multilevel"/>
    <w:tmpl w:val="0409001D"/>
    <w:name w:val="zzmpParties||Parties|3|1|1|1|0|4||1|0|4||mpNA||mpNA||mpNA||mpNA||mpNA||mpNA||mpN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EEC499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8779EE"/>
    <w:multiLevelType w:val="hybridMultilevel"/>
    <w:tmpl w:val="3FCCFEB0"/>
    <w:lvl w:ilvl="0" w:tplc="9A262BD2">
      <w:start w:val="1"/>
      <w:numFmt w:val="bullet"/>
      <w:lvlText w:val=""/>
      <w:lvlJc w:val="left"/>
      <w:pPr>
        <w:ind w:left="1440" w:hanging="360"/>
      </w:pPr>
      <w:rPr>
        <w:rFonts w:ascii="Symbol" w:hAnsi="Symbol"/>
      </w:rPr>
    </w:lvl>
    <w:lvl w:ilvl="1" w:tplc="458806DA">
      <w:start w:val="1"/>
      <w:numFmt w:val="bullet"/>
      <w:lvlText w:val=""/>
      <w:lvlJc w:val="left"/>
      <w:pPr>
        <w:ind w:left="2160" w:hanging="360"/>
      </w:pPr>
      <w:rPr>
        <w:rFonts w:ascii="Symbol" w:hAnsi="Symbol"/>
      </w:rPr>
    </w:lvl>
    <w:lvl w:ilvl="2" w:tplc="E3E67740">
      <w:start w:val="1"/>
      <w:numFmt w:val="bullet"/>
      <w:lvlText w:val=""/>
      <w:lvlJc w:val="left"/>
      <w:pPr>
        <w:ind w:left="1440" w:hanging="360"/>
      </w:pPr>
      <w:rPr>
        <w:rFonts w:ascii="Symbol" w:hAnsi="Symbol"/>
      </w:rPr>
    </w:lvl>
    <w:lvl w:ilvl="3" w:tplc="65E687CA">
      <w:start w:val="1"/>
      <w:numFmt w:val="bullet"/>
      <w:lvlText w:val=""/>
      <w:lvlJc w:val="left"/>
      <w:pPr>
        <w:ind w:left="1440" w:hanging="360"/>
      </w:pPr>
      <w:rPr>
        <w:rFonts w:ascii="Symbol" w:hAnsi="Symbol"/>
      </w:rPr>
    </w:lvl>
    <w:lvl w:ilvl="4" w:tplc="EF8C648C">
      <w:start w:val="1"/>
      <w:numFmt w:val="bullet"/>
      <w:lvlText w:val=""/>
      <w:lvlJc w:val="left"/>
      <w:pPr>
        <w:ind w:left="1440" w:hanging="360"/>
      </w:pPr>
      <w:rPr>
        <w:rFonts w:ascii="Symbol" w:hAnsi="Symbol"/>
      </w:rPr>
    </w:lvl>
    <w:lvl w:ilvl="5" w:tplc="BEE2637E">
      <w:start w:val="1"/>
      <w:numFmt w:val="bullet"/>
      <w:lvlText w:val=""/>
      <w:lvlJc w:val="left"/>
      <w:pPr>
        <w:ind w:left="1440" w:hanging="360"/>
      </w:pPr>
      <w:rPr>
        <w:rFonts w:ascii="Symbol" w:hAnsi="Symbol"/>
      </w:rPr>
    </w:lvl>
    <w:lvl w:ilvl="6" w:tplc="303CEAE0">
      <w:start w:val="1"/>
      <w:numFmt w:val="bullet"/>
      <w:lvlText w:val=""/>
      <w:lvlJc w:val="left"/>
      <w:pPr>
        <w:ind w:left="1440" w:hanging="360"/>
      </w:pPr>
      <w:rPr>
        <w:rFonts w:ascii="Symbol" w:hAnsi="Symbol"/>
      </w:rPr>
    </w:lvl>
    <w:lvl w:ilvl="7" w:tplc="50F68518">
      <w:start w:val="1"/>
      <w:numFmt w:val="bullet"/>
      <w:lvlText w:val=""/>
      <w:lvlJc w:val="left"/>
      <w:pPr>
        <w:ind w:left="1440" w:hanging="360"/>
      </w:pPr>
      <w:rPr>
        <w:rFonts w:ascii="Symbol" w:hAnsi="Symbol"/>
      </w:rPr>
    </w:lvl>
    <w:lvl w:ilvl="8" w:tplc="56008F74">
      <w:start w:val="1"/>
      <w:numFmt w:val="bullet"/>
      <w:lvlText w:val=""/>
      <w:lvlJc w:val="left"/>
      <w:pPr>
        <w:ind w:left="1440" w:hanging="360"/>
      </w:pPr>
      <w:rPr>
        <w:rFonts w:ascii="Symbol" w:hAnsi="Symbol"/>
      </w:rPr>
    </w:lvl>
  </w:abstractNum>
  <w:abstractNum w:abstractNumId="11" w15:restartNumberingAfterBreak="0">
    <w:nsid w:val="162D7B01"/>
    <w:multiLevelType w:val="hybridMultilevel"/>
    <w:tmpl w:val="2B9EA78E"/>
    <w:lvl w:ilvl="0" w:tplc="980C976E">
      <w:start w:val="1"/>
      <w:numFmt w:val="bullet"/>
      <w:lvlText w:val=""/>
      <w:lvlJc w:val="left"/>
      <w:pPr>
        <w:ind w:left="720" w:hanging="360"/>
      </w:pPr>
      <w:rPr>
        <w:rFonts w:ascii="Symbol" w:hAnsi="Symbol"/>
      </w:rPr>
    </w:lvl>
    <w:lvl w:ilvl="1" w:tplc="F17E057C">
      <w:start w:val="1"/>
      <w:numFmt w:val="bullet"/>
      <w:lvlText w:val=""/>
      <w:lvlJc w:val="left"/>
      <w:pPr>
        <w:ind w:left="720" w:hanging="360"/>
      </w:pPr>
      <w:rPr>
        <w:rFonts w:ascii="Symbol" w:hAnsi="Symbol"/>
      </w:rPr>
    </w:lvl>
    <w:lvl w:ilvl="2" w:tplc="CD9C5066">
      <w:start w:val="1"/>
      <w:numFmt w:val="bullet"/>
      <w:lvlText w:val=""/>
      <w:lvlJc w:val="left"/>
      <w:pPr>
        <w:ind w:left="720" w:hanging="360"/>
      </w:pPr>
      <w:rPr>
        <w:rFonts w:ascii="Symbol" w:hAnsi="Symbol"/>
      </w:rPr>
    </w:lvl>
    <w:lvl w:ilvl="3" w:tplc="AC84B25C">
      <w:start w:val="1"/>
      <w:numFmt w:val="bullet"/>
      <w:lvlText w:val=""/>
      <w:lvlJc w:val="left"/>
      <w:pPr>
        <w:ind w:left="720" w:hanging="360"/>
      </w:pPr>
      <w:rPr>
        <w:rFonts w:ascii="Symbol" w:hAnsi="Symbol"/>
      </w:rPr>
    </w:lvl>
    <w:lvl w:ilvl="4" w:tplc="F0EC4ABC">
      <w:start w:val="1"/>
      <w:numFmt w:val="bullet"/>
      <w:lvlText w:val=""/>
      <w:lvlJc w:val="left"/>
      <w:pPr>
        <w:ind w:left="720" w:hanging="360"/>
      </w:pPr>
      <w:rPr>
        <w:rFonts w:ascii="Symbol" w:hAnsi="Symbol"/>
      </w:rPr>
    </w:lvl>
    <w:lvl w:ilvl="5" w:tplc="5DDE92B0">
      <w:start w:val="1"/>
      <w:numFmt w:val="bullet"/>
      <w:lvlText w:val=""/>
      <w:lvlJc w:val="left"/>
      <w:pPr>
        <w:ind w:left="720" w:hanging="360"/>
      </w:pPr>
      <w:rPr>
        <w:rFonts w:ascii="Symbol" w:hAnsi="Symbol"/>
      </w:rPr>
    </w:lvl>
    <w:lvl w:ilvl="6" w:tplc="07049160">
      <w:start w:val="1"/>
      <w:numFmt w:val="bullet"/>
      <w:lvlText w:val=""/>
      <w:lvlJc w:val="left"/>
      <w:pPr>
        <w:ind w:left="720" w:hanging="360"/>
      </w:pPr>
      <w:rPr>
        <w:rFonts w:ascii="Symbol" w:hAnsi="Symbol"/>
      </w:rPr>
    </w:lvl>
    <w:lvl w:ilvl="7" w:tplc="9566F7C2">
      <w:start w:val="1"/>
      <w:numFmt w:val="bullet"/>
      <w:lvlText w:val=""/>
      <w:lvlJc w:val="left"/>
      <w:pPr>
        <w:ind w:left="720" w:hanging="360"/>
      </w:pPr>
      <w:rPr>
        <w:rFonts w:ascii="Symbol" w:hAnsi="Symbol"/>
      </w:rPr>
    </w:lvl>
    <w:lvl w:ilvl="8" w:tplc="972862AC">
      <w:start w:val="1"/>
      <w:numFmt w:val="bullet"/>
      <w:lvlText w:val=""/>
      <w:lvlJc w:val="left"/>
      <w:pPr>
        <w:ind w:left="720" w:hanging="360"/>
      </w:pPr>
      <w:rPr>
        <w:rFonts w:ascii="Symbol" w:hAnsi="Symbol"/>
      </w:rPr>
    </w:lvl>
  </w:abstractNum>
  <w:abstractNum w:abstractNumId="12" w15:restartNumberingAfterBreak="0">
    <w:nsid w:val="1D3644C1"/>
    <w:multiLevelType w:val="hybridMultilevel"/>
    <w:tmpl w:val="5530A1DA"/>
    <w:lvl w:ilvl="0" w:tplc="18A6E202">
      <w:numFmt w:val="bullet"/>
      <w:lvlText w:val="-"/>
      <w:lvlJc w:val="left"/>
      <w:pPr>
        <w:ind w:left="1444" w:hanging="735"/>
      </w:pPr>
      <w:rPr>
        <w:rFonts w:ascii="Calibri Light" w:eastAsia="Times New Roman" w:hAnsi="Calibri Light" w:cs="Calibri Light" w:hint="default"/>
      </w:rPr>
    </w:lvl>
    <w:lvl w:ilvl="1" w:tplc="D0168338">
      <w:numFmt w:val="bullet"/>
      <w:lvlText w:val=""/>
      <w:lvlJc w:val="left"/>
      <w:pPr>
        <w:ind w:left="2164" w:hanging="735"/>
      </w:pPr>
      <w:rPr>
        <w:rFonts w:ascii="Symbol" w:eastAsia="Times New Roman" w:hAnsi="Symbol" w:cs="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1F2A4866"/>
    <w:multiLevelType w:val="hybridMultilevel"/>
    <w:tmpl w:val="7EFAC7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4156720"/>
    <w:multiLevelType w:val="hybridMultilevel"/>
    <w:tmpl w:val="1F6AABEE"/>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5" w15:restartNumberingAfterBreak="0">
    <w:nsid w:val="267218AA"/>
    <w:multiLevelType w:val="hybridMultilevel"/>
    <w:tmpl w:val="DFCAD75E"/>
    <w:lvl w:ilvl="0" w:tplc="CF6864AC">
      <w:numFmt w:val="bullet"/>
      <w:lvlText w:val="-"/>
      <w:lvlJc w:val="left"/>
      <w:pPr>
        <w:ind w:left="720" w:hanging="360"/>
      </w:pPr>
      <w:rPr>
        <w:rFonts w:ascii="Aptos" w:eastAsia="Times New Roman" w:hAnsi="Aptos" w:cs="Apto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072330"/>
    <w:multiLevelType w:val="hybridMultilevel"/>
    <w:tmpl w:val="002C17DA"/>
    <w:lvl w:ilvl="0" w:tplc="776CEC46">
      <w:start w:val="1"/>
      <w:numFmt w:val="bullet"/>
      <w:lvlText w:val=""/>
      <w:lvlJc w:val="left"/>
      <w:pPr>
        <w:ind w:left="1440" w:hanging="360"/>
      </w:pPr>
      <w:rPr>
        <w:rFonts w:ascii="Symbol" w:hAnsi="Symbol"/>
      </w:rPr>
    </w:lvl>
    <w:lvl w:ilvl="1" w:tplc="5E6E1162">
      <w:start w:val="1"/>
      <w:numFmt w:val="bullet"/>
      <w:lvlText w:val=""/>
      <w:lvlJc w:val="left"/>
      <w:pPr>
        <w:ind w:left="2160" w:hanging="360"/>
      </w:pPr>
      <w:rPr>
        <w:rFonts w:ascii="Symbol" w:hAnsi="Symbol"/>
      </w:rPr>
    </w:lvl>
    <w:lvl w:ilvl="2" w:tplc="EAE056F8">
      <w:start w:val="1"/>
      <w:numFmt w:val="bullet"/>
      <w:lvlText w:val=""/>
      <w:lvlJc w:val="left"/>
      <w:pPr>
        <w:ind w:left="1440" w:hanging="360"/>
      </w:pPr>
      <w:rPr>
        <w:rFonts w:ascii="Symbol" w:hAnsi="Symbol"/>
      </w:rPr>
    </w:lvl>
    <w:lvl w:ilvl="3" w:tplc="B8FE9224">
      <w:start w:val="1"/>
      <w:numFmt w:val="bullet"/>
      <w:lvlText w:val=""/>
      <w:lvlJc w:val="left"/>
      <w:pPr>
        <w:ind w:left="1440" w:hanging="360"/>
      </w:pPr>
      <w:rPr>
        <w:rFonts w:ascii="Symbol" w:hAnsi="Symbol"/>
      </w:rPr>
    </w:lvl>
    <w:lvl w:ilvl="4" w:tplc="0C56A4CE">
      <w:start w:val="1"/>
      <w:numFmt w:val="bullet"/>
      <w:lvlText w:val=""/>
      <w:lvlJc w:val="left"/>
      <w:pPr>
        <w:ind w:left="1440" w:hanging="360"/>
      </w:pPr>
      <w:rPr>
        <w:rFonts w:ascii="Symbol" w:hAnsi="Symbol"/>
      </w:rPr>
    </w:lvl>
    <w:lvl w:ilvl="5" w:tplc="E2B28450">
      <w:start w:val="1"/>
      <w:numFmt w:val="bullet"/>
      <w:lvlText w:val=""/>
      <w:lvlJc w:val="left"/>
      <w:pPr>
        <w:ind w:left="1440" w:hanging="360"/>
      </w:pPr>
      <w:rPr>
        <w:rFonts w:ascii="Symbol" w:hAnsi="Symbol"/>
      </w:rPr>
    </w:lvl>
    <w:lvl w:ilvl="6" w:tplc="8960AB7C">
      <w:start w:val="1"/>
      <w:numFmt w:val="bullet"/>
      <w:lvlText w:val=""/>
      <w:lvlJc w:val="left"/>
      <w:pPr>
        <w:ind w:left="1440" w:hanging="360"/>
      </w:pPr>
      <w:rPr>
        <w:rFonts w:ascii="Symbol" w:hAnsi="Symbol"/>
      </w:rPr>
    </w:lvl>
    <w:lvl w:ilvl="7" w:tplc="2DD236A6">
      <w:start w:val="1"/>
      <w:numFmt w:val="bullet"/>
      <w:lvlText w:val=""/>
      <w:lvlJc w:val="left"/>
      <w:pPr>
        <w:ind w:left="1440" w:hanging="360"/>
      </w:pPr>
      <w:rPr>
        <w:rFonts w:ascii="Symbol" w:hAnsi="Symbol"/>
      </w:rPr>
    </w:lvl>
    <w:lvl w:ilvl="8" w:tplc="C5EA4EE2">
      <w:start w:val="1"/>
      <w:numFmt w:val="bullet"/>
      <w:lvlText w:val=""/>
      <w:lvlJc w:val="left"/>
      <w:pPr>
        <w:ind w:left="1440" w:hanging="360"/>
      </w:pPr>
      <w:rPr>
        <w:rFonts w:ascii="Symbol" w:hAnsi="Symbol"/>
      </w:rPr>
    </w:lvl>
  </w:abstractNum>
  <w:abstractNum w:abstractNumId="17" w15:restartNumberingAfterBreak="0">
    <w:nsid w:val="29D4CA0E"/>
    <w:multiLevelType w:val="multilevel"/>
    <w:tmpl w:val="FFFFFFFF"/>
    <w:lvl w:ilvl="0">
      <w:start w:val="1"/>
      <w:numFmt w:val="decimal"/>
      <w:lvlText w:val="ARTICLE %1"/>
      <w:lvlJc w:val="left"/>
      <w:pPr>
        <w:ind w:left="709" w:firstLine="0"/>
      </w:pPr>
      <w:rPr>
        <w:rFonts w:ascii="Calibri Light" w:hAnsi="Calibri Light"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2F0E683B"/>
    <w:multiLevelType w:val="hybridMultilevel"/>
    <w:tmpl w:val="EE54A28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30142074"/>
    <w:multiLevelType w:val="hybridMultilevel"/>
    <w:tmpl w:val="6D86137E"/>
    <w:lvl w:ilvl="0" w:tplc="D4FA3D6A">
      <w:start w:val="1"/>
      <w:numFmt w:val="lowerLetter"/>
      <w:lvlText w:val="(%1)"/>
      <w:lvlJc w:val="left"/>
      <w:pPr>
        <w:ind w:left="1429" w:hanging="360"/>
      </w:pPr>
      <w:rPr>
        <w:rFonts w:ascii="Calibri" w:eastAsia="Calibri" w:hAnsi="Calibri" w:cs="Calibri" w:hint="default"/>
        <w:b w:val="0"/>
        <w:bCs w:val="0"/>
        <w:i w:val="0"/>
        <w:iCs w:val="0"/>
        <w:spacing w:val="0"/>
        <w:w w:val="97"/>
        <w:sz w:val="20"/>
        <w:szCs w:val="20"/>
        <w:lang w:val="fr-FR" w:eastAsia="en-US" w:bidi="ar-SA"/>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0" w15:restartNumberingAfterBreak="0">
    <w:nsid w:val="30D50F34"/>
    <w:multiLevelType w:val="hybridMultilevel"/>
    <w:tmpl w:val="FA0E88E6"/>
    <w:lvl w:ilvl="0" w:tplc="783C269C">
      <w:start w:val="1"/>
      <w:numFmt w:val="bullet"/>
      <w:lvlText w:val=""/>
      <w:lvlJc w:val="left"/>
      <w:pPr>
        <w:ind w:left="720" w:hanging="360"/>
      </w:pPr>
      <w:rPr>
        <w:rFonts w:ascii="Symbol" w:hAnsi="Symbol"/>
      </w:rPr>
    </w:lvl>
    <w:lvl w:ilvl="1" w:tplc="88500714">
      <w:start w:val="1"/>
      <w:numFmt w:val="bullet"/>
      <w:lvlText w:val=""/>
      <w:lvlJc w:val="left"/>
      <w:pPr>
        <w:ind w:left="720" w:hanging="360"/>
      </w:pPr>
      <w:rPr>
        <w:rFonts w:ascii="Symbol" w:hAnsi="Symbol"/>
      </w:rPr>
    </w:lvl>
    <w:lvl w:ilvl="2" w:tplc="0412995C">
      <w:start w:val="1"/>
      <w:numFmt w:val="bullet"/>
      <w:lvlText w:val=""/>
      <w:lvlJc w:val="left"/>
      <w:pPr>
        <w:ind w:left="720" w:hanging="360"/>
      </w:pPr>
      <w:rPr>
        <w:rFonts w:ascii="Symbol" w:hAnsi="Symbol"/>
      </w:rPr>
    </w:lvl>
    <w:lvl w:ilvl="3" w:tplc="CFB4D354">
      <w:start w:val="1"/>
      <w:numFmt w:val="bullet"/>
      <w:lvlText w:val=""/>
      <w:lvlJc w:val="left"/>
      <w:pPr>
        <w:ind w:left="720" w:hanging="360"/>
      </w:pPr>
      <w:rPr>
        <w:rFonts w:ascii="Symbol" w:hAnsi="Symbol"/>
      </w:rPr>
    </w:lvl>
    <w:lvl w:ilvl="4" w:tplc="E6ACFBAC">
      <w:start w:val="1"/>
      <w:numFmt w:val="bullet"/>
      <w:lvlText w:val=""/>
      <w:lvlJc w:val="left"/>
      <w:pPr>
        <w:ind w:left="720" w:hanging="360"/>
      </w:pPr>
      <w:rPr>
        <w:rFonts w:ascii="Symbol" w:hAnsi="Symbol"/>
      </w:rPr>
    </w:lvl>
    <w:lvl w:ilvl="5" w:tplc="C20258AA">
      <w:start w:val="1"/>
      <w:numFmt w:val="bullet"/>
      <w:lvlText w:val=""/>
      <w:lvlJc w:val="left"/>
      <w:pPr>
        <w:ind w:left="720" w:hanging="360"/>
      </w:pPr>
      <w:rPr>
        <w:rFonts w:ascii="Symbol" w:hAnsi="Symbol"/>
      </w:rPr>
    </w:lvl>
    <w:lvl w:ilvl="6" w:tplc="CCF0B8D0">
      <w:start w:val="1"/>
      <w:numFmt w:val="bullet"/>
      <w:lvlText w:val=""/>
      <w:lvlJc w:val="left"/>
      <w:pPr>
        <w:ind w:left="720" w:hanging="360"/>
      </w:pPr>
      <w:rPr>
        <w:rFonts w:ascii="Symbol" w:hAnsi="Symbol"/>
      </w:rPr>
    </w:lvl>
    <w:lvl w:ilvl="7" w:tplc="7F1CD57C">
      <w:start w:val="1"/>
      <w:numFmt w:val="bullet"/>
      <w:lvlText w:val=""/>
      <w:lvlJc w:val="left"/>
      <w:pPr>
        <w:ind w:left="720" w:hanging="360"/>
      </w:pPr>
      <w:rPr>
        <w:rFonts w:ascii="Symbol" w:hAnsi="Symbol"/>
      </w:rPr>
    </w:lvl>
    <w:lvl w:ilvl="8" w:tplc="AE428646">
      <w:start w:val="1"/>
      <w:numFmt w:val="bullet"/>
      <w:lvlText w:val=""/>
      <w:lvlJc w:val="left"/>
      <w:pPr>
        <w:ind w:left="720" w:hanging="360"/>
      </w:pPr>
      <w:rPr>
        <w:rFonts w:ascii="Symbol" w:hAnsi="Symbol"/>
      </w:rPr>
    </w:lvl>
  </w:abstractNum>
  <w:abstractNum w:abstractNumId="21" w15:restartNumberingAfterBreak="0">
    <w:nsid w:val="349C00FB"/>
    <w:multiLevelType w:val="multilevel"/>
    <w:tmpl w:val="422E5C9C"/>
    <w:lvl w:ilvl="0">
      <w:start w:val="1"/>
      <w:numFmt w:val="decimal"/>
      <w:lvlText w:val="%1."/>
      <w:lvlJc w:val="left"/>
      <w:pPr>
        <w:ind w:left="360" w:hanging="360"/>
      </w:pPr>
      <w:rPr>
        <w:b/>
        <w:i w:val="0"/>
        <w:strike w:val="0"/>
        <w:dstrike w:val="0"/>
        <w:sz w:val="22"/>
        <w:u w:val="none"/>
        <w:effect w:val="none"/>
      </w:rPr>
    </w:lvl>
    <w:lvl w:ilvl="1">
      <w:start w:val="1"/>
      <w:numFmt w:val="decimal"/>
      <w:lvlText w:val="%1.%2."/>
      <w:lvlJc w:val="left"/>
      <w:pPr>
        <w:ind w:left="792" w:hanging="432"/>
      </w:pPr>
      <w:rPr>
        <w:b/>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ED4F8C"/>
    <w:multiLevelType w:val="hybridMultilevel"/>
    <w:tmpl w:val="3AAC3ABA"/>
    <w:lvl w:ilvl="0" w:tplc="4432ACCA">
      <w:numFmt w:val="bullet"/>
      <w:lvlText w:val=""/>
      <w:lvlJc w:val="left"/>
      <w:pPr>
        <w:ind w:left="1069" w:hanging="360"/>
      </w:pPr>
      <w:rPr>
        <w:rFonts w:ascii="Wingdings" w:eastAsia="Times New Roman" w:hAnsi="Wingdings"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15:restartNumberingAfterBreak="0">
    <w:nsid w:val="39E95084"/>
    <w:multiLevelType w:val="hybridMultilevel"/>
    <w:tmpl w:val="CE8C59D6"/>
    <w:lvl w:ilvl="0" w:tplc="5ECA0186">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3D2F70F5"/>
    <w:multiLevelType w:val="multilevel"/>
    <w:tmpl w:val="C5B2BDFE"/>
    <w:name w:val="zzmpRecital||Recital|3|1|1|1|0|4||1|0|4||1|0|0||mpNA||mpNA||mpNA||mpNA||mpNA||mpNA||"/>
    <w:lvl w:ilvl="0">
      <w:start w:val="1"/>
      <w:numFmt w:val="upperLetter"/>
      <w:lvlRestart w:val="0"/>
      <w:pStyle w:val="OZRecitalL1"/>
      <w:lvlText w:val="(%1)"/>
      <w:lvlJc w:val="left"/>
      <w:pPr>
        <w:tabs>
          <w:tab w:val="num" w:pos="709"/>
        </w:tabs>
        <w:ind w:left="709" w:hanging="709"/>
      </w:pPr>
      <w:rPr>
        <w:rFonts w:ascii="Calibri Light" w:hAnsi="Calibri Light" w:hint="default"/>
        <w:b w:val="0"/>
        <w:i w:val="0"/>
        <w:caps/>
        <w:smallCaps w:val="0"/>
        <w:color w:val="auto"/>
        <w:sz w:val="21"/>
        <w:u w:val="none"/>
      </w:rPr>
    </w:lvl>
    <w:lvl w:ilvl="1">
      <w:start w:val="1"/>
      <w:numFmt w:val="lowerLetter"/>
      <w:pStyle w:val="OZRecitalL2"/>
      <w:lvlText w:val="(%2)"/>
      <w:lvlJc w:val="left"/>
      <w:pPr>
        <w:tabs>
          <w:tab w:val="num" w:pos="1440"/>
        </w:tabs>
        <w:ind w:left="1440" w:hanging="720"/>
      </w:pPr>
      <w:rPr>
        <w:rFonts w:ascii="Calibri" w:hAnsi="Calibri" w:hint="default"/>
        <w:b w:val="0"/>
        <w:i w:val="0"/>
        <w:caps w:val="0"/>
        <w:color w:val="auto"/>
        <w:sz w:val="21"/>
        <w:u w:val="none"/>
      </w:rPr>
    </w:lvl>
    <w:lvl w:ilvl="2">
      <w:start w:val="1"/>
      <w:numFmt w:val="lowerRoman"/>
      <w:pStyle w:val="OZRecitalL3"/>
      <w:lvlText w:val="(%3)"/>
      <w:lvlJc w:val="left"/>
      <w:pPr>
        <w:tabs>
          <w:tab w:val="num" w:pos="2160"/>
        </w:tabs>
        <w:ind w:left="2160" w:hanging="720"/>
      </w:pPr>
      <w:rPr>
        <w:rFonts w:ascii="Calibri" w:hAnsi="Calibri" w:hint="default"/>
        <w:b w:val="0"/>
        <w:i w:val="0"/>
        <w:caps w:val="0"/>
        <w:color w:val="auto"/>
        <w:sz w:val="21"/>
        <w:u w:val="none"/>
      </w:rPr>
    </w:lvl>
    <w:lvl w:ilvl="3">
      <w:start w:val="1"/>
      <w:numFmt w:val="lowerLetter"/>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Roman"/>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Letter"/>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25" w15:restartNumberingAfterBreak="0">
    <w:nsid w:val="3D495082"/>
    <w:multiLevelType w:val="hybridMultilevel"/>
    <w:tmpl w:val="44A6E32A"/>
    <w:lvl w:ilvl="0" w:tplc="9D567806">
      <w:start w:val="1"/>
      <w:numFmt w:val="lowerRoman"/>
      <w:lvlText w:val="(%1)"/>
      <w:lvlJc w:val="left"/>
      <w:pPr>
        <w:ind w:left="1429" w:hanging="360"/>
      </w:pPr>
      <w:rPr>
        <w:rFonts w:ascii="Calibri" w:eastAsia="PMingLiU" w:hAnsi="Calibri" w:cs="Calibri"/>
        <w:color w:val="auto"/>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6" w15:restartNumberingAfterBreak="0">
    <w:nsid w:val="3F2A6A56"/>
    <w:multiLevelType w:val="hybridMultilevel"/>
    <w:tmpl w:val="508A55F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15:restartNumberingAfterBreak="0">
    <w:nsid w:val="4A9337B5"/>
    <w:multiLevelType w:val="multilevel"/>
    <w:tmpl w:val="BFB64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AA70FA"/>
    <w:multiLevelType w:val="multilevel"/>
    <w:tmpl w:val="0EFACDB4"/>
    <w:name w:val="zzmpShipping||Shipping|3|1|1|1|0|41||1|0|1||1|0|0||1|0|0||1|0|32||1|0|0||1|0|0||1|0|0||1|0|0||3"/>
    <w:lvl w:ilvl="0">
      <w:start w:val="1"/>
      <w:numFmt w:val="decimal"/>
      <w:pStyle w:val="OZScheduleAppendix"/>
      <w:suff w:val="nothing"/>
      <w:lvlText w:val="Annexe %1"/>
      <w:lvlJc w:val="left"/>
      <w:pPr>
        <w:ind w:left="360" w:hanging="360"/>
      </w:pPr>
      <w:rPr>
        <w:rFonts w:hint="default"/>
        <w:color w:val="002060"/>
        <w:lang w:val="en-U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D85874"/>
    <w:multiLevelType w:val="hybridMultilevel"/>
    <w:tmpl w:val="517C695E"/>
    <w:lvl w:ilvl="0" w:tplc="9B16462C">
      <w:start w:val="1"/>
      <w:numFmt w:val="bullet"/>
      <w:lvlText w:val=""/>
      <w:lvlJc w:val="left"/>
      <w:pPr>
        <w:ind w:left="720" w:hanging="360"/>
      </w:pPr>
      <w:rPr>
        <w:rFonts w:ascii="Symbol" w:hAnsi="Symbol"/>
      </w:rPr>
    </w:lvl>
    <w:lvl w:ilvl="1" w:tplc="8AA6A800">
      <w:start w:val="1"/>
      <w:numFmt w:val="bullet"/>
      <w:lvlText w:val=""/>
      <w:lvlJc w:val="left"/>
      <w:pPr>
        <w:ind w:left="720" w:hanging="360"/>
      </w:pPr>
      <w:rPr>
        <w:rFonts w:ascii="Symbol" w:hAnsi="Symbol"/>
      </w:rPr>
    </w:lvl>
    <w:lvl w:ilvl="2" w:tplc="8A52E766">
      <w:start w:val="1"/>
      <w:numFmt w:val="bullet"/>
      <w:lvlText w:val=""/>
      <w:lvlJc w:val="left"/>
      <w:pPr>
        <w:ind w:left="720" w:hanging="360"/>
      </w:pPr>
      <w:rPr>
        <w:rFonts w:ascii="Symbol" w:hAnsi="Symbol"/>
      </w:rPr>
    </w:lvl>
    <w:lvl w:ilvl="3" w:tplc="DC5EBD98">
      <w:start w:val="1"/>
      <w:numFmt w:val="bullet"/>
      <w:lvlText w:val=""/>
      <w:lvlJc w:val="left"/>
      <w:pPr>
        <w:ind w:left="720" w:hanging="360"/>
      </w:pPr>
      <w:rPr>
        <w:rFonts w:ascii="Symbol" w:hAnsi="Symbol"/>
      </w:rPr>
    </w:lvl>
    <w:lvl w:ilvl="4" w:tplc="092074F0">
      <w:start w:val="1"/>
      <w:numFmt w:val="bullet"/>
      <w:lvlText w:val=""/>
      <w:lvlJc w:val="left"/>
      <w:pPr>
        <w:ind w:left="720" w:hanging="360"/>
      </w:pPr>
      <w:rPr>
        <w:rFonts w:ascii="Symbol" w:hAnsi="Symbol"/>
      </w:rPr>
    </w:lvl>
    <w:lvl w:ilvl="5" w:tplc="9722952E">
      <w:start w:val="1"/>
      <w:numFmt w:val="bullet"/>
      <w:lvlText w:val=""/>
      <w:lvlJc w:val="left"/>
      <w:pPr>
        <w:ind w:left="720" w:hanging="360"/>
      </w:pPr>
      <w:rPr>
        <w:rFonts w:ascii="Symbol" w:hAnsi="Symbol"/>
      </w:rPr>
    </w:lvl>
    <w:lvl w:ilvl="6" w:tplc="B20C2592">
      <w:start w:val="1"/>
      <w:numFmt w:val="bullet"/>
      <w:lvlText w:val=""/>
      <w:lvlJc w:val="left"/>
      <w:pPr>
        <w:ind w:left="720" w:hanging="360"/>
      </w:pPr>
      <w:rPr>
        <w:rFonts w:ascii="Symbol" w:hAnsi="Symbol"/>
      </w:rPr>
    </w:lvl>
    <w:lvl w:ilvl="7" w:tplc="9596229A">
      <w:start w:val="1"/>
      <w:numFmt w:val="bullet"/>
      <w:lvlText w:val=""/>
      <w:lvlJc w:val="left"/>
      <w:pPr>
        <w:ind w:left="720" w:hanging="360"/>
      </w:pPr>
      <w:rPr>
        <w:rFonts w:ascii="Symbol" w:hAnsi="Symbol"/>
      </w:rPr>
    </w:lvl>
    <w:lvl w:ilvl="8" w:tplc="D2442BC0">
      <w:start w:val="1"/>
      <w:numFmt w:val="bullet"/>
      <w:lvlText w:val=""/>
      <w:lvlJc w:val="left"/>
      <w:pPr>
        <w:ind w:left="720" w:hanging="360"/>
      </w:pPr>
      <w:rPr>
        <w:rFonts w:ascii="Symbol" w:hAnsi="Symbol"/>
      </w:rPr>
    </w:lvl>
  </w:abstractNum>
  <w:abstractNum w:abstractNumId="30" w15:restartNumberingAfterBreak="0">
    <w:nsid w:val="58AD25B0"/>
    <w:multiLevelType w:val="hybridMultilevel"/>
    <w:tmpl w:val="8C0407AA"/>
    <w:lvl w:ilvl="0" w:tplc="CF6864AC">
      <w:numFmt w:val="bullet"/>
      <w:lvlText w:val="-"/>
      <w:lvlJc w:val="left"/>
      <w:pPr>
        <w:ind w:left="1429" w:hanging="360"/>
      </w:pPr>
      <w:rPr>
        <w:rFonts w:ascii="Aptos" w:eastAsia="Times New Roman" w:hAnsi="Aptos" w:cs="Aptos" w:hint="default"/>
      </w:rPr>
    </w:lvl>
    <w:lvl w:ilvl="1" w:tplc="84E25210">
      <w:numFmt w:val="bullet"/>
      <w:lvlText w:val="•"/>
      <w:lvlJc w:val="left"/>
      <w:pPr>
        <w:ind w:left="2524" w:hanging="735"/>
      </w:pPr>
      <w:rPr>
        <w:rFonts w:ascii="Calibri Light" w:eastAsia="Times New Roman" w:hAnsi="Calibri Light" w:cs="Calibri Light"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15:restartNumberingAfterBreak="0">
    <w:nsid w:val="59280ED2"/>
    <w:multiLevelType w:val="hybridMultilevel"/>
    <w:tmpl w:val="95D8E2A4"/>
    <w:lvl w:ilvl="0" w:tplc="543CECBE">
      <w:start w:val="1"/>
      <w:numFmt w:val="bullet"/>
      <w:lvlText w:val=""/>
      <w:lvlJc w:val="left"/>
      <w:pPr>
        <w:ind w:left="720" w:hanging="360"/>
      </w:pPr>
      <w:rPr>
        <w:rFonts w:ascii="Symbol" w:hAnsi="Symbol"/>
      </w:rPr>
    </w:lvl>
    <w:lvl w:ilvl="1" w:tplc="B8980DEC">
      <w:start w:val="1"/>
      <w:numFmt w:val="bullet"/>
      <w:lvlText w:val=""/>
      <w:lvlJc w:val="left"/>
      <w:pPr>
        <w:ind w:left="720" w:hanging="360"/>
      </w:pPr>
      <w:rPr>
        <w:rFonts w:ascii="Symbol" w:hAnsi="Symbol"/>
      </w:rPr>
    </w:lvl>
    <w:lvl w:ilvl="2" w:tplc="72DA91FE">
      <w:start w:val="1"/>
      <w:numFmt w:val="bullet"/>
      <w:lvlText w:val=""/>
      <w:lvlJc w:val="left"/>
      <w:pPr>
        <w:ind w:left="720" w:hanging="360"/>
      </w:pPr>
      <w:rPr>
        <w:rFonts w:ascii="Symbol" w:hAnsi="Symbol"/>
      </w:rPr>
    </w:lvl>
    <w:lvl w:ilvl="3" w:tplc="3C948ABA">
      <w:start w:val="1"/>
      <w:numFmt w:val="bullet"/>
      <w:lvlText w:val=""/>
      <w:lvlJc w:val="left"/>
      <w:pPr>
        <w:ind w:left="720" w:hanging="360"/>
      </w:pPr>
      <w:rPr>
        <w:rFonts w:ascii="Symbol" w:hAnsi="Symbol"/>
      </w:rPr>
    </w:lvl>
    <w:lvl w:ilvl="4" w:tplc="A0988ACA">
      <w:start w:val="1"/>
      <w:numFmt w:val="bullet"/>
      <w:lvlText w:val=""/>
      <w:lvlJc w:val="left"/>
      <w:pPr>
        <w:ind w:left="720" w:hanging="360"/>
      </w:pPr>
      <w:rPr>
        <w:rFonts w:ascii="Symbol" w:hAnsi="Symbol"/>
      </w:rPr>
    </w:lvl>
    <w:lvl w:ilvl="5" w:tplc="F654880A">
      <w:start w:val="1"/>
      <w:numFmt w:val="bullet"/>
      <w:lvlText w:val=""/>
      <w:lvlJc w:val="left"/>
      <w:pPr>
        <w:ind w:left="720" w:hanging="360"/>
      </w:pPr>
      <w:rPr>
        <w:rFonts w:ascii="Symbol" w:hAnsi="Symbol"/>
      </w:rPr>
    </w:lvl>
    <w:lvl w:ilvl="6" w:tplc="86A4B524">
      <w:start w:val="1"/>
      <w:numFmt w:val="bullet"/>
      <w:lvlText w:val=""/>
      <w:lvlJc w:val="left"/>
      <w:pPr>
        <w:ind w:left="720" w:hanging="360"/>
      </w:pPr>
      <w:rPr>
        <w:rFonts w:ascii="Symbol" w:hAnsi="Symbol"/>
      </w:rPr>
    </w:lvl>
    <w:lvl w:ilvl="7" w:tplc="ADE25FDE">
      <w:start w:val="1"/>
      <w:numFmt w:val="bullet"/>
      <w:lvlText w:val=""/>
      <w:lvlJc w:val="left"/>
      <w:pPr>
        <w:ind w:left="720" w:hanging="360"/>
      </w:pPr>
      <w:rPr>
        <w:rFonts w:ascii="Symbol" w:hAnsi="Symbol"/>
      </w:rPr>
    </w:lvl>
    <w:lvl w:ilvl="8" w:tplc="3CFE42DA">
      <w:start w:val="1"/>
      <w:numFmt w:val="bullet"/>
      <w:lvlText w:val=""/>
      <w:lvlJc w:val="left"/>
      <w:pPr>
        <w:ind w:left="720" w:hanging="360"/>
      </w:pPr>
      <w:rPr>
        <w:rFonts w:ascii="Symbol" w:hAnsi="Symbol"/>
      </w:rPr>
    </w:lvl>
  </w:abstractNum>
  <w:abstractNum w:abstractNumId="32" w15:restartNumberingAfterBreak="0">
    <w:nsid w:val="5A066AFD"/>
    <w:multiLevelType w:val="multilevel"/>
    <w:tmpl w:val="C41CD8B2"/>
    <w:name w:val="zzmpLISTE||LISTE|3|3|1|1|0|0||1|0|0||1|0|0||mpNA||mpNA||mpNA||mpNA||mpNA||mpNA||"/>
    <w:lvl w:ilvl="0">
      <w:start w:val="1"/>
      <w:numFmt w:val="lowerLetter"/>
      <w:lvlRestart w:val="0"/>
      <w:pStyle w:val="OZLISTEL1"/>
      <w:lvlText w:val="(%1)"/>
      <w:lvlJc w:val="left"/>
      <w:pPr>
        <w:tabs>
          <w:tab w:val="num" w:pos="709"/>
        </w:tabs>
        <w:ind w:left="709" w:hanging="709"/>
      </w:pPr>
      <w:rPr>
        <w:rFonts w:ascii="Calibri" w:hAnsi="Calibri" w:hint="default"/>
        <w:b w:val="0"/>
        <w:i w:val="0"/>
        <w:caps w:val="0"/>
        <w:color w:val="auto"/>
        <w:sz w:val="21"/>
        <w:u w:val="none"/>
      </w:rPr>
    </w:lvl>
    <w:lvl w:ilvl="1">
      <w:start w:val="1"/>
      <w:numFmt w:val="lowerRoman"/>
      <w:pStyle w:val="OZLISTEL2"/>
      <w:lvlText w:val="(%2)"/>
      <w:lvlJc w:val="left"/>
      <w:pPr>
        <w:tabs>
          <w:tab w:val="num" w:pos="1418"/>
        </w:tabs>
        <w:ind w:left="1418" w:hanging="709"/>
      </w:pPr>
      <w:rPr>
        <w:rFonts w:ascii="Calibri" w:hAnsi="Calibri" w:hint="default"/>
        <w:b w:val="0"/>
        <w:i w:val="0"/>
        <w:caps w:val="0"/>
        <w:color w:val="auto"/>
        <w:sz w:val="21"/>
        <w:u w:val="none"/>
      </w:rPr>
    </w:lvl>
    <w:lvl w:ilvl="2">
      <w:start w:val="1"/>
      <w:numFmt w:val="bullet"/>
      <w:pStyle w:val="OZLISTEL3"/>
      <w:lvlText w:val=""/>
      <w:lvlJc w:val="left"/>
      <w:pPr>
        <w:tabs>
          <w:tab w:val="num" w:pos="2126"/>
        </w:tabs>
        <w:ind w:left="2126" w:hanging="708"/>
      </w:pPr>
      <w:rPr>
        <w:rFonts w:ascii="Symbol" w:hAnsi="Symbol" w:hint="default"/>
        <w:b w:val="0"/>
        <w:i w:val="0"/>
        <w:caps w:val="0"/>
        <w:color w:val="auto"/>
        <w:sz w:val="21"/>
        <w:u w:val="none"/>
      </w:rPr>
    </w:lvl>
    <w:lvl w:ilvl="3">
      <w:start w:val="1"/>
      <w:numFmt w:val="lowerLetter"/>
      <w:lvlText w:val="(%4)"/>
      <w:lvlJc w:val="left"/>
      <w:pPr>
        <w:tabs>
          <w:tab w:val="num" w:pos="7200"/>
        </w:tabs>
        <w:ind w:left="0" w:firstLine="6480"/>
      </w:pPr>
      <w:rPr>
        <w:rFonts w:ascii="Times New Roman" w:hAnsi="Times New Roman" w:hint="default"/>
        <w:b w:val="0"/>
        <w:i w:val="0"/>
        <w:caps w:val="0"/>
        <w:color w:val="auto"/>
        <w:sz w:val="24"/>
        <w:u w:val="none"/>
      </w:rPr>
    </w:lvl>
    <w:lvl w:ilvl="4">
      <w:start w:val="1"/>
      <w:numFmt w:val="lowerLetter"/>
      <w:lvlText w:val="(%5)"/>
      <w:lvlJc w:val="left"/>
      <w:pPr>
        <w:tabs>
          <w:tab w:val="num" w:pos="7200"/>
        </w:tabs>
        <w:ind w:left="0" w:firstLine="6480"/>
      </w:pPr>
      <w:rPr>
        <w:rFonts w:ascii="Times New Roman" w:hAnsi="Times New Roman" w:hint="default"/>
        <w:b w:val="0"/>
        <w:i w:val="0"/>
        <w:caps w:val="0"/>
        <w:color w:val="auto"/>
        <w:sz w:val="24"/>
        <w:u w:val="none"/>
      </w:rPr>
    </w:lvl>
    <w:lvl w:ilvl="5">
      <w:start w:val="1"/>
      <w:numFmt w:val="lowerLetter"/>
      <w:lvlText w:val="(%6)"/>
      <w:lvlJc w:val="left"/>
      <w:pPr>
        <w:tabs>
          <w:tab w:val="num" w:pos="7200"/>
        </w:tabs>
        <w:ind w:left="0" w:firstLine="6480"/>
      </w:pPr>
      <w:rPr>
        <w:rFonts w:ascii="Times New Roman" w:hAnsi="Times New Roman" w:hint="default"/>
        <w:b w:val="0"/>
        <w:i w:val="0"/>
        <w:caps w:val="0"/>
        <w:color w:val="auto"/>
        <w:sz w:val="24"/>
        <w:u w:val="none"/>
      </w:rPr>
    </w:lvl>
    <w:lvl w:ilvl="6">
      <w:start w:val="1"/>
      <w:numFmt w:val="lowerLetter"/>
      <w:lvlText w:val="(%7)"/>
      <w:lvlJc w:val="left"/>
      <w:pPr>
        <w:tabs>
          <w:tab w:val="num" w:pos="7200"/>
        </w:tabs>
        <w:ind w:left="0" w:firstLine="6480"/>
      </w:pPr>
      <w:rPr>
        <w:rFonts w:ascii="Times New Roman" w:hAnsi="Times New Roman" w:hint="default"/>
        <w:b w:val="0"/>
        <w:i w:val="0"/>
        <w:caps w:val="0"/>
        <w:color w:val="auto"/>
        <w:sz w:val="24"/>
        <w:u w:val="none"/>
      </w:rPr>
    </w:lvl>
    <w:lvl w:ilvl="7">
      <w:start w:val="1"/>
      <w:numFmt w:val="lowerLetter"/>
      <w:lvlText w:val="(%8)"/>
      <w:lvlJc w:val="left"/>
      <w:pPr>
        <w:tabs>
          <w:tab w:val="num" w:pos="7200"/>
        </w:tabs>
        <w:ind w:left="0" w:firstLine="6480"/>
      </w:pPr>
      <w:rPr>
        <w:rFonts w:ascii="Times New Roman" w:hAnsi="Times New Roman" w:hint="default"/>
        <w:b w:val="0"/>
        <w:i w:val="0"/>
        <w:caps w:val="0"/>
        <w:color w:val="auto"/>
        <w:sz w:val="24"/>
        <w:u w:val="none"/>
      </w:rPr>
    </w:lvl>
    <w:lvl w:ilvl="8">
      <w:start w:val="1"/>
      <w:numFmt w:val="lowerLetter"/>
      <w:lvlText w:val="(%9)"/>
      <w:lvlJc w:val="left"/>
      <w:pPr>
        <w:tabs>
          <w:tab w:val="num" w:pos="7200"/>
        </w:tabs>
        <w:ind w:left="0" w:firstLine="6480"/>
      </w:pPr>
      <w:rPr>
        <w:rFonts w:ascii="Times New Roman" w:hAnsi="Times New Roman" w:hint="default"/>
        <w:b w:val="0"/>
        <w:i w:val="0"/>
        <w:caps w:val="0"/>
        <w:color w:val="auto"/>
        <w:sz w:val="24"/>
        <w:u w:val="none"/>
      </w:rPr>
    </w:lvl>
  </w:abstractNum>
  <w:abstractNum w:abstractNumId="33" w15:restartNumberingAfterBreak="0">
    <w:nsid w:val="5A4A73DF"/>
    <w:multiLevelType w:val="multilevel"/>
    <w:tmpl w:val="FFFFFFFF"/>
    <w:lvl w:ilvl="0">
      <w:numFmt w:val="none"/>
      <w:lvlText w:val=""/>
      <w:lvlJc w:val="left"/>
      <w:pPr>
        <w:tabs>
          <w:tab w:val="num" w:pos="360"/>
        </w:tabs>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5AB47FDF"/>
    <w:multiLevelType w:val="hybridMultilevel"/>
    <w:tmpl w:val="BA5E4C50"/>
    <w:lvl w:ilvl="0" w:tplc="F9D86FA6">
      <w:start w:val="1"/>
      <w:numFmt w:val="bullet"/>
      <w:lvlText w:val=""/>
      <w:lvlJc w:val="left"/>
      <w:pPr>
        <w:ind w:left="1080" w:hanging="360"/>
      </w:pPr>
      <w:rPr>
        <w:rFonts w:ascii="Symbol" w:hAnsi="Symbol"/>
      </w:rPr>
    </w:lvl>
    <w:lvl w:ilvl="1" w:tplc="CF5CB612">
      <w:start w:val="1"/>
      <w:numFmt w:val="bullet"/>
      <w:lvlText w:val=""/>
      <w:lvlJc w:val="left"/>
      <w:pPr>
        <w:ind w:left="1080" w:hanging="360"/>
      </w:pPr>
      <w:rPr>
        <w:rFonts w:ascii="Symbol" w:hAnsi="Symbol"/>
      </w:rPr>
    </w:lvl>
    <w:lvl w:ilvl="2" w:tplc="5FFEFCAA">
      <w:start w:val="1"/>
      <w:numFmt w:val="bullet"/>
      <w:lvlText w:val=""/>
      <w:lvlJc w:val="left"/>
      <w:pPr>
        <w:ind w:left="1080" w:hanging="360"/>
      </w:pPr>
      <w:rPr>
        <w:rFonts w:ascii="Symbol" w:hAnsi="Symbol"/>
      </w:rPr>
    </w:lvl>
    <w:lvl w:ilvl="3" w:tplc="C226D966">
      <w:start w:val="1"/>
      <w:numFmt w:val="bullet"/>
      <w:lvlText w:val=""/>
      <w:lvlJc w:val="left"/>
      <w:pPr>
        <w:ind w:left="1080" w:hanging="360"/>
      </w:pPr>
      <w:rPr>
        <w:rFonts w:ascii="Symbol" w:hAnsi="Symbol"/>
      </w:rPr>
    </w:lvl>
    <w:lvl w:ilvl="4" w:tplc="A40E53BC">
      <w:start w:val="1"/>
      <w:numFmt w:val="bullet"/>
      <w:lvlText w:val=""/>
      <w:lvlJc w:val="left"/>
      <w:pPr>
        <w:ind w:left="1080" w:hanging="360"/>
      </w:pPr>
      <w:rPr>
        <w:rFonts w:ascii="Symbol" w:hAnsi="Symbol"/>
      </w:rPr>
    </w:lvl>
    <w:lvl w:ilvl="5" w:tplc="BF3E40AE">
      <w:start w:val="1"/>
      <w:numFmt w:val="bullet"/>
      <w:lvlText w:val=""/>
      <w:lvlJc w:val="left"/>
      <w:pPr>
        <w:ind w:left="1080" w:hanging="360"/>
      </w:pPr>
      <w:rPr>
        <w:rFonts w:ascii="Symbol" w:hAnsi="Symbol"/>
      </w:rPr>
    </w:lvl>
    <w:lvl w:ilvl="6" w:tplc="DC86B62E">
      <w:start w:val="1"/>
      <w:numFmt w:val="bullet"/>
      <w:lvlText w:val=""/>
      <w:lvlJc w:val="left"/>
      <w:pPr>
        <w:ind w:left="1080" w:hanging="360"/>
      </w:pPr>
      <w:rPr>
        <w:rFonts w:ascii="Symbol" w:hAnsi="Symbol"/>
      </w:rPr>
    </w:lvl>
    <w:lvl w:ilvl="7" w:tplc="890AC7A8">
      <w:start w:val="1"/>
      <w:numFmt w:val="bullet"/>
      <w:lvlText w:val=""/>
      <w:lvlJc w:val="left"/>
      <w:pPr>
        <w:ind w:left="1080" w:hanging="360"/>
      </w:pPr>
      <w:rPr>
        <w:rFonts w:ascii="Symbol" w:hAnsi="Symbol"/>
      </w:rPr>
    </w:lvl>
    <w:lvl w:ilvl="8" w:tplc="055280F6">
      <w:start w:val="1"/>
      <w:numFmt w:val="bullet"/>
      <w:lvlText w:val=""/>
      <w:lvlJc w:val="left"/>
      <w:pPr>
        <w:ind w:left="1080" w:hanging="360"/>
      </w:pPr>
      <w:rPr>
        <w:rFonts w:ascii="Symbol" w:hAnsi="Symbol"/>
      </w:rPr>
    </w:lvl>
  </w:abstractNum>
  <w:abstractNum w:abstractNumId="35" w15:restartNumberingAfterBreak="0">
    <w:nsid w:val="5B592928"/>
    <w:multiLevelType w:val="hybridMultilevel"/>
    <w:tmpl w:val="6038C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BB5E3B"/>
    <w:multiLevelType w:val="hybridMultilevel"/>
    <w:tmpl w:val="771A7B1C"/>
    <w:lvl w:ilvl="0" w:tplc="498C0856">
      <w:start w:val="1"/>
      <w:numFmt w:val="bullet"/>
      <w:lvlText w:val=""/>
      <w:lvlJc w:val="left"/>
      <w:pPr>
        <w:ind w:left="720" w:hanging="360"/>
      </w:pPr>
      <w:rPr>
        <w:rFonts w:ascii="Symbol" w:hAnsi="Symbol"/>
      </w:rPr>
    </w:lvl>
    <w:lvl w:ilvl="1" w:tplc="42ECED30">
      <w:start w:val="1"/>
      <w:numFmt w:val="bullet"/>
      <w:lvlText w:val=""/>
      <w:lvlJc w:val="left"/>
      <w:pPr>
        <w:ind w:left="720" w:hanging="360"/>
      </w:pPr>
      <w:rPr>
        <w:rFonts w:ascii="Symbol" w:hAnsi="Symbol"/>
      </w:rPr>
    </w:lvl>
    <w:lvl w:ilvl="2" w:tplc="D4020A30">
      <w:start w:val="1"/>
      <w:numFmt w:val="bullet"/>
      <w:lvlText w:val=""/>
      <w:lvlJc w:val="left"/>
      <w:pPr>
        <w:ind w:left="720" w:hanging="360"/>
      </w:pPr>
      <w:rPr>
        <w:rFonts w:ascii="Symbol" w:hAnsi="Symbol"/>
      </w:rPr>
    </w:lvl>
    <w:lvl w:ilvl="3" w:tplc="2FD090C8">
      <w:start w:val="1"/>
      <w:numFmt w:val="bullet"/>
      <w:lvlText w:val=""/>
      <w:lvlJc w:val="left"/>
      <w:pPr>
        <w:ind w:left="720" w:hanging="360"/>
      </w:pPr>
      <w:rPr>
        <w:rFonts w:ascii="Symbol" w:hAnsi="Symbol"/>
      </w:rPr>
    </w:lvl>
    <w:lvl w:ilvl="4" w:tplc="EE501BF2">
      <w:start w:val="1"/>
      <w:numFmt w:val="bullet"/>
      <w:lvlText w:val=""/>
      <w:lvlJc w:val="left"/>
      <w:pPr>
        <w:ind w:left="720" w:hanging="360"/>
      </w:pPr>
      <w:rPr>
        <w:rFonts w:ascii="Symbol" w:hAnsi="Symbol"/>
      </w:rPr>
    </w:lvl>
    <w:lvl w:ilvl="5" w:tplc="69229EFA">
      <w:start w:val="1"/>
      <w:numFmt w:val="bullet"/>
      <w:lvlText w:val=""/>
      <w:lvlJc w:val="left"/>
      <w:pPr>
        <w:ind w:left="720" w:hanging="360"/>
      </w:pPr>
      <w:rPr>
        <w:rFonts w:ascii="Symbol" w:hAnsi="Symbol"/>
      </w:rPr>
    </w:lvl>
    <w:lvl w:ilvl="6" w:tplc="8B20F4DC">
      <w:start w:val="1"/>
      <w:numFmt w:val="bullet"/>
      <w:lvlText w:val=""/>
      <w:lvlJc w:val="left"/>
      <w:pPr>
        <w:ind w:left="720" w:hanging="360"/>
      </w:pPr>
      <w:rPr>
        <w:rFonts w:ascii="Symbol" w:hAnsi="Symbol"/>
      </w:rPr>
    </w:lvl>
    <w:lvl w:ilvl="7" w:tplc="255EF260">
      <w:start w:val="1"/>
      <w:numFmt w:val="bullet"/>
      <w:lvlText w:val=""/>
      <w:lvlJc w:val="left"/>
      <w:pPr>
        <w:ind w:left="720" w:hanging="360"/>
      </w:pPr>
      <w:rPr>
        <w:rFonts w:ascii="Symbol" w:hAnsi="Symbol"/>
      </w:rPr>
    </w:lvl>
    <w:lvl w:ilvl="8" w:tplc="F60A9A76">
      <w:start w:val="1"/>
      <w:numFmt w:val="bullet"/>
      <w:lvlText w:val=""/>
      <w:lvlJc w:val="left"/>
      <w:pPr>
        <w:ind w:left="720" w:hanging="360"/>
      </w:pPr>
      <w:rPr>
        <w:rFonts w:ascii="Symbol" w:hAnsi="Symbol"/>
      </w:rPr>
    </w:lvl>
  </w:abstractNum>
  <w:abstractNum w:abstractNumId="37" w15:restartNumberingAfterBreak="0">
    <w:nsid w:val="6100089B"/>
    <w:multiLevelType w:val="hybridMultilevel"/>
    <w:tmpl w:val="92AEA5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64206E88"/>
    <w:multiLevelType w:val="hybridMultilevel"/>
    <w:tmpl w:val="533ED148"/>
    <w:lvl w:ilvl="0" w:tplc="76FE71A8">
      <w:start w:val="1"/>
      <w:numFmt w:val="bullet"/>
      <w:lvlText w:val=""/>
      <w:lvlJc w:val="left"/>
      <w:pPr>
        <w:ind w:left="720" w:hanging="360"/>
      </w:pPr>
      <w:rPr>
        <w:rFonts w:ascii="Symbol" w:hAnsi="Symbol"/>
      </w:rPr>
    </w:lvl>
    <w:lvl w:ilvl="1" w:tplc="A5FAF2C2">
      <w:start w:val="1"/>
      <w:numFmt w:val="bullet"/>
      <w:lvlText w:val=""/>
      <w:lvlJc w:val="left"/>
      <w:pPr>
        <w:ind w:left="720" w:hanging="360"/>
      </w:pPr>
      <w:rPr>
        <w:rFonts w:ascii="Symbol" w:hAnsi="Symbol"/>
      </w:rPr>
    </w:lvl>
    <w:lvl w:ilvl="2" w:tplc="80CCA9A4">
      <w:start w:val="1"/>
      <w:numFmt w:val="bullet"/>
      <w:lvlText w:val=""/>
      <w:lvlJc w:val="left"/>
      <w:pPr>
        <w:ind w:left="720" w:hanging="360"/>
      </w:pPr>
      <w:rPr>
        <w:rFonts w:ascii="Symbol" w:hAnsi="Symbol"/>
      </w:rPr>
    </w:lvl>
    <w:lvl w:ilvl="3" w:tplc="98AA2862">
      <w:start w:val="1"/>
      <w:numFmt w:val="bullet"/>
      <w:lvlText w:val=""/>
      <w:lvlJc w:val="left"/>
      <w:pPr>
        <w:ind w:left="720" w:hanging="360"/>
      </w:pPr>
      <w:rPr>
        <w:rFonts w:ascii="Symbol" w:hAnsi="Symbol"/>
      </w:rPr>
    </w:lvl>
    <w:lvl w:ilvl="4" w:tplc="8EFCE578">
      <w:start w:val="1"/>
      <w:numFmt w:val="bullet"/>
      <w:lvlText w:val=""/>
      <w:lvlJc w:val="left"/>
      <w:pPr>
        <w:ind w:left="720" w:hanging="360"/>
      </w:pPr>
      <w:rPr>
        <w:rFonts w:ascii="Symbol" w:hAnsi="Symbol"/>
      </w:rPr>
    </w:lvl>
    <w:lvl w:ilvl="5" w:tplc="EE18B1A2">
      <w:start w:val="1"/>
      <w:numFmt w:val="bullet"/>
      <w:lvlText w:val=""/>
      <w:lvlJc w:val="left"/>
      <w:pPr>
        <w:ind w:left="720" w:hanging="360"/>
      </w:pPr>
      <w:rPr>
        <w:rFonts w:ascii="Symbol" w:hAnsi="Symbol"/>
      </w:rPr>
    </w:lvl>
    <w:lvl w:ilvl="6" w:tplc="0BA2C694">
      <w:start w:val="1"/>
      <w:numFmt w:val="bullet"/>
      <w:lvlText w:val=""/>
      <w:lvlJc w:val="left"/>
      <w:pPr>
        <w:ind w:left="720" w:hanging="360"/>
      </w:pPr>
      <w:rPr>
        <w:rFonts w:ascii="Symbol" w:hAnsi="Symbol"/>
      </w:rPr>
    </w:lvl>
    <w:lvl w:ilvl="7" w:tplc="C4487DA8">
      <w:start w:val="1"/>
      <w:numFmt w:val="bullet"/>
      <w:lvlText w:val=""/>
      <w:lvlJc w:val="left"/>
      <w:pPr>
        <w:ind w:left="720" w:hanging="360"/>
      </w:pPr>
      <w:rPr>
        <w:rFonts w:ascii="Symbol" w:hAnsi="Symbol"/>
      </w:rPr>
    </w:lvl>
    <w:lvl w:ilvl="8" w:tplc="F3466480">
      <w:start w:val="1"/>
      <w:numFmt w:val="bullet"/>
      <w:lvlText w:val=""/>
      <w:lvlJc w:val="left"/>
      <w:pPr>
        <w:ind w:left="720" w:hanging="360"/>
      </w:pPr>
      <w:rPr>
        <w:rFonts w:ascii="Symbol" w:hAnsi="Symbol"/>
      </w:rPr>
    </w:lvl>
  </w:abstractNum>
  <w:abstractNum w:abstractNumId="39" w15:restartNumberingAfterBreak="0">
    <w:nsid w:val="67656983"/>
    <w:multiLevelType w:val="hybridMultilevel"/>
    <w:tmpl w:val="F90E23E2"/>
    <w:lvl w:ilvl="0" w:tplc="CF6864AC">
      <w:numFmt w:val="bullet"/>
      <w:lvlText w:val="-"/>
      <w:lvlJc w:val="left"/>
      <w:pPr>
        <w:ind w:left="720" w:hanging="360"/>
      </w:pPr>
      <w:rPr>
        <w:rFonts w:ascii="Aptos" w:eastAsia="Times New Roman" w:hAnsi="Aptos" w:cs="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8E13C8F"/>
    <w:multiLevelType w:val="hybridMultilevel"/>
    <w:tmpl w:val="DEFADE4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6D0808DB"/>
    <w:multiLevelType w:val="hybridMultilevel"/>
    <w:tmpl w:val="BE9608B6"/>
    <w:lvl w:ilvl="0" w:tplc="CF6864AC">
      <w:numFmt w:val="bullet"/>
      <w:lvlText w:val="-"/>
      <w:lvlJc w:val="left"/>
      <w:pPr>
        <w:ind w:left="1429" w:hanging="360"/>
      </w:pPr>
      <w:rPr>
        <w:rFonts w:ascii="Aptos" w:eastAsia="Times New Roman" w:hAnsi="Aptos" w:cs="Apto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2" w15:restartNumberingAfterBreak="0">
    <w:nsid w:val="6DC01EB4"/>
    <w:multiLevelType w:val="hybridMultilevel"/>
    <w:tmpl w:val="1AB88A48"/>
    <w:lvl w:ilvl="0" w:tplc="7552581A">
      <w:start w:val="1"/>
      <w:numFmt w:val="bullet"/>
      <w:lvlText w:val=""/>
      <w:lvlJc w:val="left"/>
      <w:pPr>
        <w:ind w:left="1080" w:hanging="360"/>
      </w:pPr>
      <w:rPr>
        <w:rFonts w:ascii="Symbol" w:hAnsi="Symbol"/>
      </w:rPr>
    </w:lvl>
    <w:lvl w:ilvl="1" w:tplc="56321502">
      <w:start w:val="1"/>
      <w:numFmt w:val="bullet"/>
      <w:lvlText w:val=""/>
      <w:lvlJc w:val="left"/>
      <w:pPr>
        <w:ind w:left="1080" w:hanging="360"/>
      </w:pPr>
      <w:rPr>
        <w:rFonts w:ascii="Symbol" w:hAnsi="Symbol"/>
      </w:rPr>
    </w:lvl>
    <w:lvl w:ilvl="2" w:tplc="2CAC0EA8">
      <w:start w:val="1"/>
      <w:numFmt w:val="bullet"/>
      <w:lvlText w:val=""/>
      <w:lvlJc w:val="left"/>
      <w:pPr>
        <w:ind w:left="1080" w:hanging="360"/>
      </w:pPr>
      <w:rPr>
        <w:rFonts w:ascii="Symbol" w:hAnsi="Symbol"/>
      </w:rPr>
    </w:lvl>
    <w:lvl w:ilvl="3" w:tplc="B5B45ED8">
      <w:start w:val="1"/>
      <w:numFmt w:val="bullet"/>
      <w:lvlText w:val=""/>
      <w:lvlJc w:val="left"/>
      <w:pPr>
        <w:ind w:left="1080" w:hanging="360"/>
      </w:pPr>
      <w:rPr>
        <w:rFonts w:ascii="Symbol" w:hAnsi="Symbol"/>
      </w:rPr>
    </w:lvl>
    <w:lvl w:ilvl="4" w:tplc="F33CF036">
      <w:start w:val="1"/>
      <w:numFmt w:val="bullet"/>
      <w:lvlText w:val=""/>
      <w:lvlJc w:val="left"/>
      <w:pPr>
        <w:ind w:left="1080" w:hanging="360"/>
      </w:pPr>
      <w:rPr>
        <w:rFonts w:ascii="Symbol" w:hAnsi="Symbol"/>
      </w:rPr>
    </w:lvl>
    <w:lvl w:ilvl="5" w:tplc="E3BAF7EA">
      <w:start w:val="1"/>
      <w:numFmt w:val="bullet"/>
      <w:lvlText w:val=""/>
      <w:lvlJc w:val="left"/>
      <w:pPr>
        <w:ind w:left="1080" w:hanging="360"/>
      </w:pPr>
      <w:rPr>
        <w:rFonts w:ascii="Symbol" w:hAnsi="Symbol"/>
      </w:rPr>
    </w:lvl>
    <w:lvl w:ilvl="6" w:tplc="6BF61862">
      <w:start w:val="1"/>
      <w:numFmt w:val="bullet"/>
      <w:lvlText w:val=""/>
      <w:lvlJc w:val="left"/>
      <w:pPr>
        <w:ind w:left="1080" w:hanging="360"/>
      </w:pPr>
      <w:rPr>
        <w:rFonts w:ascii="Symbol" w:hAnsi="Symbol"/>
      </w:rPr>
    </w:lvl>
    <w:lvl w:ilvl="7" w:tplc="D736BA54">
      <w:start w:val="1"/>
      <w:numFmt w:val="bullet"/>
      <w:lvlText w:val=""/>
      <w:lvlJc w:val="left"/>
      <w:pPr>
        <w:ind w:left="1080" w:hanging="360"/>
      </w:pPr>
      <w:rPr>
        <w:rFonts w:ascii="Symbol" w:hAnsi="Symbol"/>
      </w:rPr>
    </w:lvl>
    <w:lvl w:ilvl="8" w:tplc="C6369E58">
      <w:start w:val="1"/>
      <w:numFmt w:val="bullet"/>
      <w:lvlText w:val=""/>
      <w:lvlJc w:val="left"/>
      <w:pPr>
        <w:ind w:left="1080" w:hanging="360"/>
      </w:pPr>
      <w:rPr>
        <w:rFonts w:ascii="Symbol" w:hAnsi="Symbol"/>
      </w:rPr>
    </w:lvl>
  </w:abstractNum>
  <w:abstractNum w:abstractNumId="43" w15:restartNumberingAfterBreak="0">
    <w:nsid w:val="6EFB718A"/>
    <w:multiLevelType w:val="multilevel"/>
    <w:tmpl w:val="0409001D"/>
    <w:name w:val="zzmpShipping||Shipping|3|1|1|1|0|41||1|0|1||1|0|0||1|0|0||1|0|32||1|0|0||1|0|0||1|0|0||1|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19E7C72"/>
    <w:multiLevelType w:val="multilevel"/>
    <w:tmpl w:val="0409001D"/>
    <w:name w:val="zzmpParties||Parties|3|1|1|1|0|4||1|0|4||mpNA||mpNA||mpNA||mpNA||mpNA||mpNA||mpN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30D1C59"/>
    <w:multiLevelType w:val="hybridMultilevel"/>
    <w:tmpl w:val="641E276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39E3C40"/>
    <w:multiLevelType w:val="hybridMultilevel"/>
    <w:tmpl w:val="2DA6A4B4"/>
    <w:lvl w:ilvl="0" w:tplc="CF6864AC">
      <w:numFmt w:val="bullet"/>
      <w:lvlText w:val="-"/>
      <w:lvlJc w:val="left"/>
      <w:pPr>
        <w:ind w:left="1429" w:hanging="360"/>
      </w:pPr>
      <w:rPr>
        <w:rFonts w:ascii="Aptos" w:eastAsia="Times New Roman" w:hAnsi="Aptos" w:cs="Aptos"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7" w15:restartNumberingAfterBreak="0">
    <w:nsid w:val="751D35FB"/>
    <w:multiLevelType w:val="hybridMultilevel"/>
    <w:tmpl w:val="4A0C44C4"/>
    <w:lvl w:ilvl="0" w:tplc="040C000F">
      <w:start w:val="1"/>
      <w:numFmt w:val="decimal"/>
      <w:lvlText w:val="%1."/>
      <w:lvlJc w:val="left"/>
      <w:pPr>
        <w:ind w:left="3240" w:hanging="360"/>
      </w:p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48" w15:restartNumberingAfterBreak="0">
    <w:nsid w:val="77D74915"/>
    <w:multiLevelType w:val="hybridMultilevel"/>
    <w:tmpl w:val="D1A091B4"/>
    <w:lvl w:ilvl="0" w:tplc="472E3082">
      <w:start w:val="1"/>
      <w:numFmt w:val="bullet"/>
      <w:lvlText w:val=""/>
      <w:lvlJc w:val="left"/>
      <w:pPr>
        <w:ind w:left="720" w:hanging="360"/>
      </w:pPr>
      <w:rPr>
        <w:rFonts w:ascii="Symbol" w:hAnsi="Symbol"/>
      </w:rPr>
    </w:lvl>
    <w:lvl w:ilvl="1" w:tplc="46F479CC">
      <w:start w:val="1"/>
      <w:numFmt w:val="bullet"/>
      <w:lvlText w:val=""/>
      <w:lvlJc w:val="left"/>
      <w:pPr>
        <w:ind w:left="720" w:hanging="360"/>
      </w:pPr>
      <w:rPr>
        <w:rFonts w:ascii="Symbol" w:hAnsi="Symbol"/>
      </w:rPr>
    </w:lvl>
    <w:lvl w:ilvl="2" w:tplc="16A8933C">
      <w:start w:val="1"/>
      <w:numFmt w:val="bullet"/>
      <w:lvlText w:val=""/>
      <w:lvlJc w:val="left"/>
      <w:pPr>
        <w:ind w:left="720" w:hanging="360"/>
      </w:pPr>
      <w:rPr>
        <w:rFonts w:ascii="Symbol" w:hAnsi="Symbol"/>
      </w:rPr>
    </w:lvl>
    <w:lvl w:ilvl="3" w:tplc="D9728228">
      <w:start w:val="1"/>
      <w:numFmt w:val="bullet"/>
      <w:lvlText w:val=""/>
      <w:lvlJc w:val="left"/>
      <w:pPr>
        <w:ind w:left="720" w:hanging="360"/>
      </w:pPr>
      <w:rPr>
        <w:rFonts w:ascii="Symbol" w:hAnsi="Symbol"/>
      </w:rPr>
    </w:lvl>
    <w:lvl w:ilvl="4" w:tplc="C2DA9CD6">
      <w:start w:val="1"/>
      <w:numFmt w:val="bullet"/>
      <w:lvlText w:val=""/>
      <w:lvlJc w:val="left"/>
      <w:pPr>
        <w:ind w:left="720" w:hanging="360"/>
      </w:pPr>
      <w:rPr>
        <w:rFonts w:ascii="Symbol" w:hAnsi="Symbol"/>
      </w:rPr>
    </w:lvl>
    <w:lvl w:ilvl="5" w:tplc="5FEEAB08">
      <w:start w:val="1"/>
      <w:numFmt w:val="bullet"/>
      <w:lvlText w:val=""/>
      <w:lvlJc w:val="left"/>
      <w:pPr>
        <w:ind w:left="720" w:hanging="360"/>
      </w:pPr>
      <w:rPr>
        <w:rFonts w:ascii="Symbol" w:hAnsi="Symbol"/>
      </w:rPr>
    </w:lvl>
    <w:lvl w:ilvl="6" w:tplc="DD268A76">
      <w:start w:val="1"/>
      <w:numFmt w:val="bullet"/>
      <w:lvlText w:val=""/>
      <w:lvlJc w:val="left"/>
      <w:pPr>
        <w:ind w:left="720" w:hanging="360"/>
      </w:pPr>
      <w:rPr>
        <w:rFonts w:ascii="Symbol" w:hAnsi="Symbol"/>
      </w:rPr>
    </w:lvl>
    <w:lvl w:ilvl="7" w:tplc="3CC4A9B6">
      <w:start w:val="1"/>
      <w:numFmt w:val="bullet"/>
      <w:lvlText w:val=""/>
      <w:lvlJc w:val="left"/>
      <w:pPr>
        <w:ind w:left="720" w:hanging="360"/>
      </w:pPr>
      <w:rPr>
        <w:rFonts w:ascii="Symbol" w:hAnsi="Symbol"/>
      </w:rPr>
    </w:lvl>
    <w:lvl w:ilvl="8" w:tplc="436E5614">
      <w:start w:val="1"/>
      <w:numFmt w:val="bullet"/>
      <w:lvlText w:val=""/>
      <w:lvlJc w:val="left"/>
      <w:pPr>
        <w:ind w:left="720" w:hanging="360"/>
      </w:pPr>
      <w:rPr>
        <w:rFonts w:ascii="Symbol" w:hAnsi="Symbol"/>
      </w:rPr>
    </w:lvl>
  </w:abstractNum>
  <w:abstractNum w:abstractNumId="49" w15:restartNumberingAfterBreak="0">
    <w:nsid w:val="7C2B5BD9"/>
    <w:multiLevelType w:val="hybridMultilevel"/>
    <w:tmpl w:val="A39C2232"/>
    <w:lvl w:ilvl="0" w:tplc="4CD4F518">
      <w:start w:val="1"/>
      <w:numFmt w:val="bullet"/>
      <w:lvlText w:val=""/>
      <w:lvlJc w:val="left"/>
      <w:pPr>
        <w:ind w:left="1440" w:hanging="360"/>
      </w:pPr>
      <w:rPr>
        <w:rFonts w:ascii="Symbol" w:hAnsi="Symbol"/>
      </w:rPr>
    </w:lvl>
    <w:lvl w:ilvl="1" w:tplc="1ADE2A46">
      <w:start w:val="1"/>
      <w:numFmt w:val="bullet"/>
      <w:lvlText w:val=""/>
      <w:lvlJc w:val="left"/>
      <w:pPr>
        <w:ind w:left="1440" w:hanging="360"/>
      </w:pPr>
      <w:rPr>
        <w:rFonts w:ascii="Symbol" w:hAnsi="Symbol"/>
      </w:rPr>
    </w:lvl>
    <w:lvl w:ilvl="2" w:tplc="0DF00132">
      <w:start w:val="1"/>
      <w:numFmt w:val="bullet"/>
      <w:lvlText w:val=""/>
      <w:lvlJc w:val="left"/>
      <w:pPr>
        <w:ind w:left="1440" w:hanging="360"/>
      </w:pPr>
      <w:rPr>
        <w:rFonts w:ascii="Symbol" w:hAnsi="Symbol"/>
      </w:rPr>
    </w:lvl>
    <w:lvl w:ilvl="3" w:tplc="1AB853AC">
      <w:start w:val="1"/>
      <w:numFmt w:val="bullet"/>
      <w:lvlText w:val=""/>
      <w:lvlJc w:val="left"/>
      <w:pPr>
        <w:ind w:left="1440" w:hanging="360"/>
      </w:pPr>
      <w:rPr>
        <w:rFonts w:ascii="Symbol" w:hAnsi="Symbol"/>
      </w:rPr>
    </w:lvl>
    <w:lvl w:ilvl="4" w:tplc="48322D82">
      <w:start w:val="1"/>
      <w:numFmt w:val="bullet"/>
      <w:lvlText w:val=""/>
      <w:lvlJc w:val="left"/>
      <w:pPr>
        <w:ind w:left="1440" w:hanging="360"/>
      </w:pPr>
      <w:rPr>
        <w:rFonts w:ascii="Symbol" w:hAnsi="Symbol"/>
      </w:rPr>
    </w:lvl>
    <w:lvl w:ilvl="5" w:tplc="40B24F08">
      <w:start w:val="1"/>
      <w:numFmt w:val="bullet"/>
      <w:lvlText w:val=""/>
      <w:lvlJc w:val="left"/>
      <w:pPr>
        <w:ind w:left="1440" w:hanging="360"/>
      </w:pPr>
      <w:rPr>
        <w:rFonts w:ascii="Symbol" w:hAnsi="Symbol"/>
      </w:rPr>
    </w:lvl>
    <w:lvl w:ilvl="6" w:tplc="4A46ED5E">
      <w:start w:val="1"/>
      <w:numFmt w:val="bullet"/>
      <w:lvlText w:val=""/>
      <w:lvlJc w:val="left"/>
      <w:pPr>
        <w:ind w:left="1440" w:hanging="360"/>
      </w:pPr>
      <w:rPr>
        <w:rFonts w:ascii="Symbol" w:hAnsi="Symbol"/>
      </w:rPr>
    </w:lvl>
    <w:lvl w:ilvl="7" w:tplc="E9F87DF8">
      <w:start w:val="1"/>
      <w:numFmt w:val="bullet"/>
      <w:lvlText w:val=""/>
      <w:lvlJc w:val="left"/>
      <w:pPr>
        <w:ind w:left="1440" w:hanging="360"/>
      </w:pPr>
      <w:rPr>
        <w:rFonts w:ascii="Symbol" w:hAnsi="Symbol"/>
      </w:rPr>
    </w:lvl>
    <w:lvl w:ilvl="8" w:tplc="32B012C6">
      <w:start w:val="1"/>
      <w:numFmt w:val="bullet"/>
      <w:lvlText w:val=""/>
      <w:lvlJc w:val="left"/>
      <w:pPr>
        <w:ind w:left="1440" w:hanging="360"/>
      </w:pPr>
      <w:rPr>
        <w:rFonts w:ascii="Symbol" w:hAnsi="Symbol"/>
      </w:rPr>
    </w:lvl>
  </w:abstractNum>
  <w:abstractNum w:abstractNumId="50" w15:restartNumberingAfterBreak="0">
    <w:nsid w:val="7E155269"/>
    <w:multiLevelType w:val="hybridMultilevel"/>
    <w:tmpl w:val="993E52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ECC1AF8"/>
    <w:multiLevelType w:val="hybridMultilevel"/>
    <w:tmpl w:val="91C00E4C"/>
    <w:lvl w:ilvl="0" w:tplc="FF56278C">
      <w:start w:val="1"/>
      <w:numFmt w:val="bullet"/>
      <w:lvlText w:val=""/>
      <w:lvlJc w:val="left"/>
      <w:pPr>
        <w:ind w:left="1080" w:hanging="360"/>
      </w:pPr>
      <w:rPr>
        <w:rFonts w:ascii="Symbol" w:hAnsi="Symbol"/>
      </w:rPr>
    </w:lvl>
    <w:lvl w:ilvl="1" w:tplc="8A86ACA8">
      <w:start w:val="1"/>
      <w:numFmt w:val="bullet"/>
      <w:lvlText w:val=""/>
      <w:lvlJc w:val="left"/>
      <w:pPr>
        <w:ind w:left="1080" w:hanging="360"/>
      </w:pPr>
      <w:rPr>
        <w:rFonts w:ascii="Symbol" w:hAnsi="Symbol"/>
      </w:rPr>
    </w:lvl>
    <w:lvl w:ilvl="2" w:tplc="1832A33A">
      <w:start w:val="1"/>
      <w:numFmt w:val="bullet"/>
      <w:lvlText w:val=""/>
      <w:lvlJc w:val="left"/>
      <w:pPr>
        <w:ind w:left="1080" w:hanging="360"/>
      </w:pPr>
      <w:rPr>
        <w:rFonts w:ascii="Symbol" w:hAnsi="Symbol"/>
      </w:rPr>
    </w:lvl>
    <w:lvl w:ilvl="3" w:tplc="679058B0">
      <w:start w:val="1"/>
      <w:numFmt w:val="bullet"/>
      <w:lvlText w:val=""/>
      <w:lvlJc w:val="left"/>
      <w:pPr>
        <w:ind w:left="1080" w:hanging="360"/>
      </w:pPr>
      <w:rPr>
        <w:rFonts w:ascii="Symbol" w:hAnsi="Symbol"/>
      </w:rPr>
    </w:lvl>
    <w:lvl w:ilvl="4" w:tplc="CCE4C632">
      <w:start w:val="1"/>
      <w:numFmt w:val="bullet"/>
      <w:lvlText w:val=""/>
      <w:lvlJc w:val="left"/>
      <w:pPr>
        <w:ind w:left="1080" w:hanging="360"/>
      </w:pPr>
      <w:rPr>
        <w:rFonts w:ascii="Symbol" w:hAnsi="Symbol"/>
      </w:rPr>
    </w:lvl>
    <w:lvl w:ilvl="5" w:tplc="F54AD32A">
      <w:start w:val="1"/>
      <w:numFmt w:val="bullet"/>
      <w:lvlText w:val=""/>
      <w:lvlJc w:val="left"/>
      <w:pPr>
        <w:ind w:left="1080" w:hanging="360"/>
      </w:pPr>
      <w:rPr>
        <w:rFonts w:ascii="Symbol" w:hAnsi="Symbol"/>
      </w:rPr>
    </w:lvl>
    <w:lvl w:ilvl="6" w:tplc="725CB8A8">
      <w:start w:val="1"/>
      <w:numFmt w:val="bullet"/>
      <w:lvlText w:val=""/>
      <w:lvlJc w:val="left"/>
      <w:pPr>
        <w:ind w:left="1080" w:hanging="360"/>
      </w:pPr>
      <w:rPr>
        <w:rFonts w:ascii="Symbol" w:hAnsi="Symbol"/>
      </w:rPr>
    </w:lvl>
    <w:lvl w:ilvl="7" w:tplc="97926930">
      <w:start w:val="1"/>
      <w:numFmt w:val="bullet"/>
      <w:lvlText w:val=""/>
      <w:lvlJc w:val="left"/>
      <w:pPr>
        <w:ind w:left="1080" w:hanging="360"/>
      </w:pPr>
      <w:rPr>
        <w:rFonts w:ascii="Symbol" w:hAnsi="Symbol"/>
      </w:rPr>
    </w:lvl>
    <w:lvl w:ilvl="8" w:tplc="C2DE453A">
      <w:start w:val="1"/>
      <w:numFmt w:val="bullet"/>
      <w:lvlText w:val=""/>
      <w:lvlJc w:val="left"/>
      <w:pPr>
        <w:ind w:left="1080" w:hanging="360"/>
      </w:pPr>
      <w:rPr>
        <w:rFonts w:ascii="Symbol" w:hAnsi="Symbol"/>
      </w:rPr>
    </w:lvl>
  </w:abstractNum>
  <w:abstractNum w:abstractNumId="52" w15:restartNumberingAfterBreak="0">
    <w:nsid w:val="7F942797"/>
    <w:multiLevelType w:val="multilevel"/>
    <w:tmpl w:val="6866A4B2"/>
    <w:lvl w:ilvl="0">
      <w:start w:val="3"/>
      <w:numFmt w:val="decimal"/>
      <w:lvlText w:val="%1"/>
      <w:lvlJc w:val="left"/>
      <w:pPr>
        <w:ind w:left="940" w:hanging="720"/>
      </w:pPr>
      <w:rPr>
        <w:rFonts w:hint="default"/>
        <w:lang w:val="fr-FR" w:eastAsia="en-US" w:bidi="ar-SA"/>
      </w:rPr>
    </w:lvl>
    <w:lvl w:ilvl="1">
      <w:start w:val="1"/>
      <w:numFmt w:val="decimal"/>
      <w:lvlText w:val="%1.%2"/>
      <w:lvlJc w:val="left"/>
      <w:pPr>
        <w:ind w:left="940" w:hanging="720"/>
      </w:pPr>
      <w:rPr>
        <w:rFonts w:ascii="Arial" w:eastAsia="Arial" w:hAnsi="Arial" w:cs="Arial" w:hint="default"/>
        <w:b/>
        <w:bCs/>
        <w:i w:val="0"/>
        <w:iCs w:val="0"/>
        <w:spacing w:val="0"/>
        <w:w w:val="81"/>
        <w:sz w:val="20"/>
        <w:szCs w:val="20"/>
        <w:lang w:val="fr-FR" w:eastAsia="en-US" w:bidi="ar-SA"/>
      </w:rPr>
    </w:lvl>
    <w:lvl w:ilvl="2">
      <w:start w:val="1"/>
      <w:numFmt w:val="decimal"/>
      <w:lvlText w:val="%1.%2.%3"/>
      <w:lvlJc w:val="left"/>
      <w:pPr>
        <w:ind w:left="928" w:hanging="708"/>
      </w:pPr>
      <w:rPr>
        <w:rFonts w:ascii="Microsoft Sans Serif" w:eastAsia="Microsoft Sans Serif" w:hAnsi="Microsoft Sans Serif" w:cs="Microsoft Sans Serif" w:hint="default"/>
        <w:b w:val="0"/>
        <w:bCs w:val="0"/>
        <w:i w:val="0"/>
        <w:iCs w:val="0"/>
        <w:spacing w:val="0"/>
        <w:w w:val="81"/>
        <w:sz w:val="20"/>
        <w:szCs w:val="20"/>
        <w:lang w:val="fr-FR" w:eastAsia="en-US" w:bidi="ar-SA"/>
      </w:rPr>
    </w:lvl>
    <w:lvl w:ilvl="3">
      <w:start w:val="1"/>
      <w:numFmt w:val="lowerLetter"/>
      <w:lvlText w:val="(%4)"/>
      <w:lvlJc w:val="left"/>
      <w:pPr>
        <w:ind w:left="1638" w:hanging="711"/>
      </w:pPr>
      <w:rPr>
        <w:rFonts w:ascii="Calibri" w:eastAsia="Calibri" w:hAnsi="Calibri" w:cs="Calibri" w:hint="default"/>
        <w:b w:val="0"/>
        <w:bCs w:val="0"/>
        <w:i w:val="0"/>
        <w:iCs w:val="0"/>
        <w:spacing w:val="0"/>
        <w:w w:val="97"/>
        <w:sz w:val="20"/>
        <w:szCs w:val="20"/>
        <w:lang w:val="fr-FR" w:eastAsia="en-US" w:bidi="ar-SA"/>
      </w:rPr>
    </w:lvl>
    <w:lvl w:ilvl="4">
      <w:numFmt w:val="bullet"/>
      <w:lvlText w:val="•"/>
      <w:lvlJc w:val="left"/>
      <w:pPr>
        <w:ind w:left="3676" w:hanging="711"/>
      </w:pPr>
      <w:rPr>
        <w:rFonts w:hint="default"/>
        <w:lang w:val="fr-FR" w:eastAsia="en-US" w:bidi="ar-SA"/>
      </w:rPr>
    </w:lvl>
    <w:lvl w:ilvl="5">
      <w:numFmt w:val="bullet"/>
      <w:lvlText w:val="•"/>
      <w:lvlJc w:val="left"/>
      <w:pPr>
        <w:ind w:left="4694" w:hanging="711"/>
      </w:pPr>
      <w:rPr>
        <w:rFonts w:hint="default"/>
        <w:lang w:val="fr-FR" w:eastAsia="en-US" w:bidi="ar-SA"/>
      </w:rPr>
    </w:lvl>
    <w:lvl w:ilvl="6">
      <w:numFmt w:val="bullet"/>
      <w:lvlText w:val="•"/>
      <w:lvlJc w:val="left"/>
      <w:pPr>
        <w:ind w:left="5713" w:hanging="711"/>
      </w:pPr>
      <w:rPr>
        <w:rFonts w:hint="default"/>
        <w:lang w:val="fr-FR" w:eastAsia="en-US" w:bidi="ar-SA"/>
      </w:rPr>
    </w:lvl>
    <w:lvl w:ilvl="7">
      <w:numFmt w:val="bullet"/>
      <w:lvlText w:val="•"/>
      <w:lvlJc w:val="left"/>
      <w:pPr>
        <w:ind w:left="6731" w:hanging="711"/>
      </w:pPr>
      <w:rPr>
        <w:rFonts w:hint="default"/>
        <w:lang w:val="fr-FR" w:eastAsia="en-US" w:bidi="ar-SA"/>
      </w:rPr>
    </w:lvl>
    <w:lvl w:ilvl="8">
      <w:numFmt w:val="bullet"/>
      <w:lvlText w:val="•"/>
      <w:lvlJc w:val="left"/>
      <w:pPr>
        <w:ind w:left="7749" w:hanging="711"/>
      </w:pPr>
      <w:rPr>
        <w:rFonts w:hint="default"/>
        <w:lang w:val="fr-FR" w:eastAsia="en-US" w:bidi="ar-SA"/>
      </w:rPr>
    </w:lvl>
  </w:abstractNum>
  <w:num w:numId="1" w16cid:durableId="1912546187">
    <w:abstractNumId w:val="5"/>
  </w:num>
  <w:num w:numId="2" w16cid:durableId="234361061">
    <w:abstractNumId w:val="24"/>
  </w:num>
  <w:num w:numId="3" w16cid:durableId="1353147151">
    <w:abstractNumId w:val="7"/>
  </w:num>
  <w:num w:numId="4" w16cid:durableId="1764834282">
    <w:abstractNumId w:val="32"/>
  </w:num>
  <w:num w:numId="5" w16cid:durableId="532689348">
    <w:abstractNumId w:val="28"/>
  </w:num>
  <w:num w:numId="6" w16cid:durableId="1169784618">
    <w:abstractNumId w:val="7"/>
  </w:num>
  <w:num w:numId="7" w16cid:durableId="280500936">
    <w:abstractNumId w:val="23"/>
  </w:num>
  <w:num w:numId="8" w16cid:durableId="1549099235">
    <w:abstractNumId w:val="15"/>
  </w:num>
  <w:num w:numId="9" w16cid:durableId="651298669">
    <w:abstractNumId w:val="13"/>
  </w:num>
  <w:num w:numId="10" w16cid:durableId="129328097">
    <w:abstractNumId w:val="46"/>
  </w:num>
  <w:num w:numId="11" w16cid:durableId="505440942">
    <w:abstractNumId w:val="41"/>
  </w:num>
  <w:num w:numId="12" w16cid:durableId="677731141">
    <w:abstractNumId w:val="26"/>
  </w:num>
  <w:num w:numId="13" w16cid:durableId="1618488193">
    <w:abstractNumId w:val="19"/>
  </w:num>
  <w:num w:numId="14" w16cid:durableId="459345140">
    <w:abstractNumId w:val="36"/>
  </w:num>
  <w:num w:numId="15" w16cid:durableId="173349904">
    <w:abstractNumId w:val="42"/>
  </w:num>
  <w:num w:numId="16" w16cid:durableId="71972346">
    <w:abstractNumId w:val="31"/>
  </w:num>
  <w:num w:numId="17" w16cid:durableId="1670597222">
    <w:abstractNumId w:val="34"/>
  </w:num>
  <w:num w:numId="18" w16cid:durableId="223837555">
    <w:abstractNumId w:val="52"/>
  </w:num>
  <w:num w:numId="19" w16cid:durableId="1814789412">
    <w:abstractNumId w:val="18"/>
  </w:num>
  <w:num w:numId="20" w16cid:durableId="911506860">
    <w:abstractNumId w:val="9"/>
  </w:num>
  <w:num w:numId="21" w16cid:durableId="495535543">
    <w:abstractNumId w:val="33"/>
  </w:num>
  <w:num w:numId="22" w16cid:durableId="1337610520">
    <w:abstractNumId w:val="17"/>
  </w:num>
  <w:num w:numId="23" w16cid:durableId="1771508932">
    <w:abstractNumId w:val="30"/>
  </w:num>
  <w:num w:numId="24" w16cid:durableId="95834704">
    <w:abstractNumId w:val="27"/>
  </w:num>
  <w:num w:numId="25" w16cid:durableId="1711802828">
    <w:abstractNumId w:val="10"/>
  </w:num>
  <w:num w:numId="26" w16cid:durableId="404767994">
    <w:abstractNumId w:val="51"/>
  </w:num>
  <w:num w:numId="27" w16cid:durableId="1525052365">
    <w:abstractNumId w:val="16"/>
  </w:num>
  <w:num w:numId="28" w16cid:durableId="703095609">
    <w:abstractNumId w:val="25"/>
  </w:num>
  <w:num w:numId="29" w16cid:durableId="1854150983">
    <w:abstractNumId w:val="2"/>
  </w:num>
  <w:num w:numId="30" w16cid:durableId="77020474">
    <w:abstractNumId w:val="14"/>
  </w:num>
  <w:num w:numId="31" w16cid:durableId="1509639439">
    <w:abstractNumId w:val="0"/>
  </w:num>
  <w:num w:numId="32" w16cid:durableId="104814364">
    <w:abstractNumId w:val="12"/>
  </w:num>
  <w:num w:numId="33" w16cid:durableId="18775692">
    <w:abstractNumId w:val="3"/>
  </w:num>
  <w:num w:numId="34" w16cid:durableId="370108912">
    <w:abstractNumId w:val="37"/>
  </w:num>
  <w:num w:numId="35" w16cid:durableId="1914192188">
    <w:abstractNumId w:val="40"/>
  </w:num>
  <w:num w:numId="36" w16cid:durableId="33846839">
    <w:abstractNumId w:val="47"/>
  </w:num>
  <w:num w:numId="37" w16cid:durableId="309599813">
    <w:abstractNumId w:val="50"/>
  </w:num>
  <w:num w:numId="38" w16cid:durableId="125314192">
    <w:abstractNumId w:val="6"/>
  </w:num>
  <w:num w:numId="39" w16cid:durableId="994339126">
    <w:abstractNumId w:val="49"/>
  </w:num>
  <w:num w:numId="40" w16cid:durableId="173229012">
    <w:abstractNumId w:val="7"/>
  </w:num>
  <w:num w:numId="41" w16cid:durableId="1381637095">
    <w:abstractNumId w:val="48"/>
  </w:num>
  <w:num w:numId="42" w16cid:durableId="1865439378">
    <w:abstractNumId w:val="38"/>
  </w:num>
  <w:num w:numId="43" w16cid:durableId="1167331665">
    <w:abstractNumId w:val="20"/>
  </w:num>
  <w:num w:numId="44" w16cid:durableId="370963257">
    <w:abstractNumId w:val="4"/>
  </w:num>
  <w:num w:numId="45" w16cid:durableId="1075081125">
    <w:abstractNumId w:val="7"/>
  </w:num>
  <w:num w:numId="46" w16cid:durableId="605967267">
    <w:abstractNumId w:val="7"/>
  </w:num>
  <w:num w:numId="47" w16cid:durableId="1292394755">
    <w:abstractNumId w:val="21"/>
  </w:num>
  <w:num w:numId="48" w16cid:durableId="2031291737">
    <w:abstractNumId w:val="11"/>
  </w:num>
  <w:num w:numId="49" w16cid:durableId="1851606179">
    <w:abstractNumId w:val="29"/>
  </w:num>
  <w:num w:numId="50" w16cid:durableId="1235772856">
    <w:abstractNumId w:val="1"/>
  </w:num>
  <w:num w:numId="51" w16cid:durableId="1754810902">
    <w:abstractNumId w:val="45"/>
  </w:num>
  <w:num w:numId="52" w16cid:durableId="1930188517">
    <w:abstractNumId w:val="35"/>
  </w:num>
  <w:num w:numId="53" w16cid:durableId="241762793">
    <w:abstractNumId w:val="39"/>
  </w:num>
  <w:num w:numId="54" w16cid:durableId="1675886592">
    <w:abstractNumId w:val="22"/>
  </w:num>
  <w:num w:numId="55" w16cid:durableId="1125196791">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fr-FR" w:vendorID="9" w:dllVersion="51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AuthorID" w:val="1"/>
    <w:docVar w:name="85ClientMatter" w:val="1"/>
    <w:docVar w:name="85TrailerDate" w:val="0"/>
    <w:docVar w:name="85TrailerDateField" w:val="0"/>
    <w:docVar w:name="85TrailerDraft" w:val="0"/>
    <w:docVar w:name="85TrailerTime" w:val="0"/>
    <w:docVar w:name="85TrailerType" w:val="100"/>
    <w:docVar w:name="DocXtoolsFileType" w:val="Word2000"/>
    <w:docVar w:name="MPDocID" w:val="::ODMA\PCDOCS\DOCSPR1\17214330\1"/>
    <w:docVar w:name="NewDocStampType" w:val="1"/>
    <w:docVar w:name="zzmpFixedCurScheme" w:val="LISTE"/>
    <w:docVar w:name="zzmpFixedCurScheme_9.0" w:val="3zzmpLISTE"/>
    <w:docVar w:name="zzmpLISTE" w:val="||LISTE|3|3|1|1|0|0||1|0|0||1|0|0||mpNA||mpNA||mpNA||mpNA||mpNA||mpNA||"/>
    <w:docVar w:name="zzmpnSession" w:val="0.8271601"/>
    <w:docVar w:name="zzmpParties" w:val="||Parties|3|1|1|1|0|4||1|0|4||mpNA||mpNA||mpNA||mpNA||mpNA||mpNA||mpNA||"/>
    <w:docVar w:name="zzmpRecital" w:val="||Recital|3|1|1|1|0|4||1|0|4||1|0|0||mpNA||mpNA||mpNA||mpNA||mpNA||mpNA||"/>
    <w:docVar w:name="zzmpShipping" w:val="||Shipping|3|1|1|1|0|41||1|0|1||1|0|0||1|0|0||1|0|32||1|0|0||1|0|0||1|0|0||1|0|0||"/>
  </w:docVars>
  <w:rsids>
    <w:rsidRoot w:val="00E113F4"/>
    <w:rsid w:val="0000040F"/>
    <w:rsid w:val="000006FA"/>
    <w:rsid w:val="000017ED"/>
    <w:rsid w:val="000021D1"/>
    <w:rsid w:val="00002348"/>
    <w:rsid w:val="00002722"/>
    <w:rsid w:val="000028FE"/>
    <w:rsid w:val="0000355C"/>
    <w:rsid w:val="00003677"/>
    <w:rsid w:val="00004245"/>
    <w:rsid w:val="0000457C"/>
    <w:rsid w:val="000046CB"/>
    <w:rsid w:val="00004B85"/>
    <w:rsid w:val="0000576B"/>
    <w:rsid w:val="000066CE"/>
    <w:rsid w:val="00006C45"/>
    <w:rsid w:val="0000733A"/>
    <w:rsid w:val="00007A1B"/>
    <w:rsid w:val="00007A34"/>
    <w:rsid w:val="00007DBF"/>
    <w:rsid w:val="00010065"/>
    <w:rsid w:val="00010404"/>
    <w:rsid w:val="0001058D"/>
    <w:rsid w:val="00010731"/>
    <w:rsid w:val="00010FAD"/>
    <w:rsid w:val="00011369"/>
    <w:rsid w:val="000116EA"/>
    <w:rsid w:val="00011D80"/>
    <w:rsid w:val="00012B50"/>
    <w:rsid w:val="000134FE"/>
    <w:rsid w:val="00014C59"/>
    <w:rsid w:val="00015513"/>
    <w:rsid w:val="00016908"/>
    <w:rsid w:val="000169C1"/>
    <w:rsid w:val="0002077B"/>
    <w:rsid w:val="00020B99"/>
    <w:rsid w:val="00020D54"/>
    <w:rsid w:val="00022654"/>
    <w:rsid w:val="0002310D"/>
    <w:rsid w:val="00024042"/>
    <w:rsid w:val="000245FF"/>
    <w:rsid w:val="00024B1F"/>
    <w:rsid w:val="00025E88"/>
    <w:rsid w:val="00026A81"/>
    <w:rsid w:val="00030783"/>
    <w:rsid w:val="00030C60"/>
    <w:rsid w:val="00030D2F"/>
    <w:rsid w:val="00030DC1"/>
    <w:rsid w:val="00031845"/>
    <w:rsid w:val="000318BF"/>
    <w:rsid w:val="0003190D"/>
    <w:rsid w:val="00032621"/>
    <w:rsid w:val="00032860"/>
    <w:rsid w:val="000334AE"/>
    <w:rsid w:val="000353AB"/>
    <w:rsid w:val="00035FF6"/>
    <w:rsid w:val="0003633B"/>
    <w:rsid w:val="00036807"/>
    <w:rsid w:val="00036FD0"/>
    <w:rsid w:val="00037136"/>
    <w:rsid w:val="0004016B"/>
    <w:rsid w:val="00040968"/>
    <w:rsid w:val="0004123E"/>
    <w:rsid w:val="000417C0"/>
    <w:rsid w:val="00041ACD"/>
    <w:rsid w:val="00041E4E"/>
    <w:rsid w:val="0004200E"/>
    <w:rsid w:val="000438C7"/>
    <w:rsid w:val="00044A1C"/>
    <w:rsid w:val="00045282"/>
    <w:rsid w:val="00046667"/>
    <w:rsid w:val="000469E7"/>
    <w:rsid w:val="00046ABB"/>
    <w:rsid w:val="000477FE"/>
    <w:rsid w:val="00050408"/>
    <w:rsid w:val="000508D2"/>
    <w:rsid w:val="00050C58"/>
    <w:rsid w:val="00050EBB"/>
    <w:rsid w:val="00050F85"/>
    <w:rsid w:val="00051068"/>
    <w:rsid w:val="00051525"/>
    <w:rsid w:val="00051B6D"/>
    <w:rsid w:val="00052669"/>
    <w:rsid w:val="00052784"/>
    <w:rsid w:val="000533CE"/>
    <w:rsid w:val="00053551"/>
    <w:rsid w:val="0005380E"/>
    <w:rsid w:val="000538AE"/>
    <w:rsid w:val="00053F13"/>
    <w:rsid w:val="000547AF"/>
    <w:rsid w:val="000552FA"/>
    <w:rsid w:val="00055972"/>
    <w:rsid w:val="00056C6C"/>
    <w:rsid w:val="00056C8B"/>
    <w:rsid w:val="000574DE"/>
    <w:rsid w:val="00061C95"/>
    <w:rsid w:val="00061F1A"/>
    <w:rsid w:val="00062814"/>
    <w:rsid w:val="00062C49"/>
    <w:rsid w:val="000635F4"/>
    <w:rsid w:val="00063E30"/>
    <w:rsid w:val="0006460B"/>
    <w:rsid w:val="000651B3"/>
    <w:rsid w:val="00066877"/>
    <w:rsid w:val="00066F10"/>
    <w:rsid w:val="0006713A"/>
    <w:rsid w:val="000677EA"/>
    <w:rsid w:val="00070819"/>
    <w:rsid w:val="0007089A"/>
    <w:rsid w:val="00070C0E"/>
    <w:rsid w:val="00070D2C"/>
    <w:rsid w:val="00071396"/>
    <w:rsid w:val="00071833"/>
    <w:rsid w:val="00071A6B"/>
    <w:rsid w:val="00071E75"/>
    <w:rsid w:val="00072156"/>
    <w:rsid w:val="00072560"/>
    <w:rsid w:val="00072F6C"/>
    <w:rsid w:val="000730CA"/>
    <w:rsid w:val="000740D0"/>
    <w:rsid w:val="00074C54"/>
    <w:rsid w:val="00075676"/>
    <w:rsid w:val="000760B1"/>
    <w:rsid w:val="00076517"/>
    <w:rsid w:val="00076C2C"/>
    <w:rsid w:val="00077AAD"/>
    <w:rsid w:val="000819C3"/>
    <w:rsid w:val="00081A54"/>
    <w:rsid w:val="000820BE"/>
    <w:rsid w:val="0008266F"/>
    <w:rsid w:val="00083339"/>
    <w:rsid w:val="0008349D"/>
    <w:rsid w:val="0008501B"/>
    <w:rsid w:val="000856AE"/>
    <w:rsid w:val="00086EA7"/>
    <w:rsid w:val="000915A9"/>
    <w:rsid w:val="00091CFE"/>
    <w:rsid w:val="00091E02"/>
    <w:rsid w:val="000930D9"/>
    <w:rsid w:val="00093CAA"/>
    <w:rsid w:val="00093CC9"/>
    <w:rsid w:val="000946C6"/>
    <w:rsid w:val="00094BCF"/>
    <w:rsid w:val="000959E9"/>
    <w:rsid w:val="00096036"/>
    <w:rsid w:val="000960D3"/>
    <w:rsid w:val="0009633C"/>
    <w:rsid w:val="00097D55"/>
    <w:rsid w:val="000A0626"/>
    <w:rsid w:val="000A12C4"/>
    <w:rsid w:val="000A15A6"/>
    <w:rsid w:val="000A1DAF"/>
    <w:rsid w:val="000A1E9F"/>
    <w:rsid w:val="000A219D"/>
    <w:rsid w:val="000A276B"/>
    <w:rsid w:val="000A39A7"/>
    <w:rsid w:val="000A3F59"/>
    <w:rsid w:val="000A541A"/>
    <w:rsid w:val="000A5669"/>
    <w:rsid w:val="000A58B3"/>
    <w:rsid w:val="000A5ADD"/>
    <w:rsid w:val="000A62E8"/>
    <w:rsid w:val="000A6E26"/>
    <w:rsid w:val="000A76E3"/>
    <w:rsid w:val="000B0AA8"/>
    <w:rsid w:val="000B0F25"/>
    <w:rsid w:val="000B1020"/>
    <w:rsid w:val="000B33A6"/>
    <w:rsid w:val="000B3A7B"/>
    <w:rsid w:val="000B41F4"/>
    <w:rsid w:val="000B432F"/>
    <w:rsid w:val="000B4734"/>
    <w:rsid w:val="000B554A"/>
    <w:rsid w:val="000B55D5"/>
    <w:rsid w:val="000B5634"/>
    <w:rsid w:val="000B65A5"/>
    <w:rsid w:val="000B6E42"/>
    <w:rsid w:val="000B7633"/>
    <w:rsid w:val="000B7D5F"/>
    <w:rsid w:val="000C1204"/>
    <w:rsid w:val="000C20CB"/>
    <w:rsid w:val="000C324C"/>
    <w:rsid w:val="000C38C5"/>
    <w:rsid w:val="000C5504"/>
    <w:rsid w:val="000C55D8"/>
    <w:rsid w:val="000C5624"/>
    <w:rsid w:val="000C6A4A"/>
    <w:rsid w:val="000C7638"/>
    <w:rsid w:val="000D081A"/>
    <w:rsid w:val="000D1F42"/>
    <w:rsid w:val="000D21AC"/>
    <w:rsid w:val="000D2572"/>
    <w:rsid w:val="000D26C5"/>
    <w:rsid w:val="000D3975"/>
    <w:rsid w:val="000D4C31"/>
    <w:rsid w:val="000D51B9"/>
    <w:rsid w:val="000D5970"/>
    <w:rsid w:val="000D5995"/>
    <w:rsid w:val="000D5AA0"/>
    <w:rsid w:val="000D5C26"/>
    <w:rsid w:val="000D5D6B"/>
    <w:rsid w:val="000D6948"/>
    <w:rsid w:val="000D7409"/>
    <w:rsid w:val="000D7D1B"/>
    <w:rsid w:val="000E04EE"/>
    <w:rsid w:val="000E0999"/>
    <w:rsid w:val="000E0F53"/>
    <w:rsid w:val="000E0FDD"/>
    <w:rsid w:val="000E0FE4"/>
    <w:rsid w:val="000E121B"/>
    <w:rsid w:val="000E17D1"/>
    <w:rsid w:val="000E190C"/>
    <w:rsid w:val="000E1BED"/>
    <w:rsid w:val="000E1D79"/>
    <w:rsid w:val="000E2711"/>
    <w:rsid w:val="000E2EB2"/>
    <w:rsid w:val="000E326A"/>
    <w:rsid w:val="000E341E"/>
    <w:rsid w:val="000E36F1"/>
    <w:rsid w:val="000E3986"/>
    <w:rsid w:val="000E3A65"/>
    <w:rsid w:val="000E3ACF"/>
    <w:rsid w:val="000E3CAD"/>
    <w:rsid w:val="000E420B"/>
    <w:rsid w:val="000E45A4"/>
    <w:rsid w:val="000E46DB"/>
    <w:rsid w:val="000E4C4A"/>
    <w:rsid w:val="000E4E2F"/>
    <w:rsid w:val="000E529E"/>
    <w:rsid w:val="000E56FC"/>
    <w:rsid w:val="000E655B"/>
    <w:rsid w:val="000E789A"/>
    <w:rsid w:val="000E7B35"/>
    <w:rsid w:val="000E7D58"/>
    <w:rsid w:val="000E7D6F"/>
    <w:rsid w:val="000F06A6"/>
    <w:rsid w:val="000F0BCD"/>
    <w:rsid w:val="000F11E2"/>
    <w:rsid w:val="000F1DA2"/>
    <w:rsid w:val="000F229F"/>
    <w:rsid w:val="000F25B8"/>
    <w:rsid w:val="000F430B"/>
    <w:rsid w:val="000F4774"/>
    <w:rsid w:val="000F4CF8"/>
    <w:rsid w:val="000F502B"/>
    <w:rsid w:val="000F6615"/>
    <w:rsid w:val="000F6A68"/>
    <w:rsid w:val="000F7654"/>
    <w:rsid w:val="001008AA"/>
    <w:rsid w:val="00100E02"/>
    <w:rsid w:val="00101406"/>
    <w:rsid w:val="001018C0"/>
    <w:rsid w:val="00101C40"/>
    <w:rsid w:val="00102615"/>
    <w:rsid w:val="0010298D"/>
    <w:rsid w:val="00102EC1"/>
    <w:rsid w:val="001031E6"/>
    <w:rsid w:val="00104A20"/>
    <w:rsid w:val="0010557F"/>
    <w:rsid w:val="001056CE"/>
    <w:rsid w:val="00106F8A"/>
    <w:rsid w:val="00107D23"/>
    <w:rsid w:val="00110606"/>
    <w:rsid w:val="00110DAD"/>
    <w:rsid w:val="00110FE0"/>
    <w:rsid w:val="001140EA"/>
    <w:rsid w:val="00115749"/>
    <w:rsid w:val="00116056"/>
    <w:rsid w:val="00116B79"/>
    <w:rsid w:val="00116D27"/>
    <w:rsid w:val="00117AC2"/>
    <w:rsid w:val="0012040A"/>
    <w:rsid w:val="00120ED7"/>
    <w:rsid w:val="0012102A"/>
    <w:rsid w:val="0012118A"/>
    <w:rsid w:val="001224BB"/>
    <w:rsid w:val="0012350F"/>
    <w:rsid w:val="00123712"/>
    <w:rsid w:val="00123A8E"/>
    <w:rsid w:val="00124B31"/>
    <w:rsid w:val="001260CC"/>
    <w:rsid w:val="001301AE"/>
    <w:rsid w:val="001304E3"/>
    <w:rsid w:val="0013053E"/>
    <w:rsid w:val="001308CB"/>
    <w:rsid w:val="0013098D"/>
    <w:rsid w:val="0013177E"/>
    <w:rsid w:val="00131D90"/>
    <w:rsid w:val="00132E4E"/>
    <w:rsid w:val="001346CF"/>
    <w:rsid w:val="001347A2"/>
    <w:rsid w:val="00135A78"/>
    <w:rsid w:val="001360C3"/>
    <w:rsid w:val="00136225"/>
    <w:rsid w:val="001363C9"/>
    <w:rsid w:val="001365E1"/>
    <w:rsid w:val="00136C0E"/>
    <w:rsid w:val="00137C9B"/>
    <w:rsid w:val="00140096"/>
    <w:rsid w:val="001405B6"/>
    <w:rsid w:val="00140EEC"/>
    <w:rsid w:val="0014181D"/>
    <w:rsid w:val="00141FEB"/>
    <w:rsid w:val="001422BF"/>
    <w:rsid w:val="00144ADF"/>
    <w:rsid w:val="00145372"/>
    <w:rsid w:val="001456C8"/>
    <w:rsid w:val="001460A3"/>
    <w:rsid w:val="00147D58"/>
    <w:rsid w:val="00147E49"/>
    <w:rsid w:val="00150F8A"/>
    <w:rsid w:val="00151118"/>
    <w:rsid w:val="001514C1"/>
    <w:rsid w:val="001516B9"/>
    <w:rsid w:val="00151E59"/>
    <w:rsid w:val="0015246A"/>
    <w:rsid w:val="001526AE"/>
    <w:rsid w:val="0015348C"/>
    <w:rsid w:val="0015352A"/>
    <w:rsid w:val="0015386A"/>
    <w:rsid w:val="00153D8E"/>
    <w:rsid w:val="00154098"/>
    <w:rsid w:val="0015508D"/>
    <w:rsid w:val="0015570A"/>
    <w:rsid w:val="0015592C"/>
    <w:rsid w:val="00156789"/>
    <w:rsid w:val="001577DA"/>
    <w:rsid w:val="00157CAE"/>
    <w:rsid w:val="00157E9F"/>
    <w:rsid w:val="00160B3A"/>
    <w:rsid w:val="00161149"/>
    <w:rsid w:val="00161969"/>
    <w:rsid w:val="0016198B"/>
    <w:rsid w:val="00161FB2"/>
    <w:rsid w:val="00162F6A"/>
    <w:rsid w:val="00163B8E"/>
    <w:rsid w:val="00163C74"/>
    <w:rsid w:val="00164203"/>
    <w:rsid w:val="0016451F"/>
    <w:rsid w:val="001649C9"/>
    <w:rsid w:val="001674CA"/>
    <w:rsid w:val="00167AC1"/>
    <w:rsid w:val="00167CF4"/>
    <w:rsid w:val="00170368"/>
    <w:rsid w:val="001704FA"/>
    <w:rsid w:val="00170967"/>
    <w:rsid w:val="00171CA3"/>
    <w:rsid w:val="00171EC7"/>
    <w:rsid w:val="001722AC"/>
    <w:rsid w:val="00172407"/>
    <w:rsid w:val="00174C5E"/>
    <w:rsid w:val="00175A6E"/>
    <w:rsid w:val="00175F0A"/>
    <w:rsid w:val="0017728F"/>
    <w:rsid w:val="001806DF"/>
    <w:rsid w:val="00180D2F"/>
    <w:rsid w:val="00181139"/>
    <w:rsid w:val="00181503"/>
    <w:rsid w:val="00182351"/>
    <w:rsid w:val="00183112"/>
    <w:rsid w:val="0018384A"/>
    <w:rsid w:val="001845C0"/>
    <w:rsid w:val="0018607F"/>
    <w:rsid w:val="00186C62"/>
    <w:rsid w:val="001902C9"/>
    <w:rsid w:val="0019054C"/>
    <w:rsid w:val="001928AB"/>
    <w:rsid w:val="00192B51"/>
    <w:rsid w:val="00194B84"/>
    <w:rsid w:val="00195058"/>
    <w:rsid w:val="001956E1"/>
    <w:rsid w:val="00195FDA"/>
    <w:rsid w:val="001961FB"/>
    <w:rsid w:val="0019672A"/>
    <w:rsid w:val="001968B2"/>
    <w:rsid w:val="00196EB5"/>
    <w:rsid w:val="001972A5"/>
    <w:rsid w:val="00197A95"/>
    <w:rsid w:val="00197C15"/>
    <w:rsid w:val="001A05D0"/>
    <w:rsid w:val="001A0ABB"/>
    <w:rsid w:val="001A0F75"/>
    <w:rsid w:val="001A120E"/>
    <w:rsid w:val="001A1A9F"/>
    <w:rsid w:val="001A1E23"/>
    <w:rsid w:val="001A4C6D"/>
    <w:rsid w:val="001A4EA7"/>
    <w:rsid w:val="001A4F63"/>
    <w:rsid w:val="001A554B"/>
    <w:rsid w:val="001A639C"/>
    <w:rsid w:val="001A7226"/>
    <w:rsid w:val="001A76AD"/>
    <w:rsid w:val="001B0188"/>
    <w:rsid w:val="001B0189"/>
    <w:rsid w:val="001B03D0"/>
    <w:rsid w:val="001B0B50"/>
    <w:rsid w:val="001B0EA9"/>
    <w:rsid w:val="001B2AA8"/>
    <w:rsid w:val="001B2AEE"/>
    <w:rsid w:val="001B2E0B"/>
    <w:rsid w:val="001B2EF4"/>
    <w:rsid w:val="001B3839"/>
    <w:rsid w:val="001B45CC"/>
    <w:rsid w:val="001B4866"/>
    <w:rsid w:val="001B4AEB"/>
    <w:rsid w:val="001B4F4E"/>
    <w:rsid w:val="001B549C"/>
    <w:rsid w:val="001B5AA9"/>
    <w:rsid w:val="001B61E1"/>
    <w:rsid w:val="001B64CC"/>
    <w:rsid w:val="001B6654"/>
    <w:rsid w:val="001B66E5"/>
    <w:rsid w:val="001B6DD8"/>
    <w:rsid w:val="001B799F"/>
    <w:rsid w:val="001C05F6"/>
    <w:rsid w:val="001C0B6D"/>
    <w:rsid w:val="001C0B7E"/>
    <w:rsid w:val="001C175B"/>
    <w:rsid w:val="001C1DC7"/>
    <w:rsid w:val="001C1FBA"/>
    <w:rsid w:val="001C277D"/>
    <w:rsid w:val="001C2C41"/>
    <w:rsid w:val="001C4B5E"/>
    <w:rsid w:val="001C4D4E"/>
    <w:rsid w:val="001C516C"/>
    <w:rsid w:val="001C5962"/>
    <w:rsid w:val="001C6B9B"/>
    <w:rsid w:val="001C75BF"/>
    <w:rsid w:val="001C7EFD"/>
    <w:rsid w:val="001D071B"/>
    <w:rsid w:val="001D0ACE"/>
    <w:rsid w:val="001D1E36"/>
    <w:rsid w:val="001D2799"/>
    <w:rsid w:val="001D2BA6"/>
    <w:rsid w:val="001D48FB"/>
    <w:rsid w:val="001D532E"/>
    <w:rsid w:val="001D717E"/>
    <w:rsid w:val="001E0C08"/>
    <w:rsid w:val="001E14D6"/>
    <w:rsid w:val="001E253D"/>
    <w:rsid w:val="001E2BC0"/>
    <w:rsid w:val="001E3528"/>
    <w:rsid w:val="001E4457"/>
    <w:rsid w:val="001E5838"/>
    <w:rsid w:val="001E59A2"/>
    <w:rsid w:val="001E5AE7"/>
    <w:rsid w:val="001E5E1D"/>
    <w:rsid w:val="001E5E7C"/>
    <w:rsid w:val="001E6F5C"/>
    <w:rsid w:val="001E71FE"/>
    <w:rsid w:val="001E7A15"/>
    <w:rsid w:val="001E7CA2"/>
    <w:rsid w:val="001F039F"/>
    <w:rsid w:val="001F0600"/>
    <w:rsid w:val="001F0A24"/>
    <w:rsid w:val="001F0D8C"/>
    <w:rsid w:val="001F1153"/>
    <w:rsid w:val="001F3CED"/>
    <w:rsid w:val="001F3D62"/>
    <w:rsid w:val="001F436C"/>
    <w:rsid w:val="001F4665"/>
    <w:rsid w:val="001F52BD"/>
    <w:rsid w:val="001F64B6"/>
    <w:rsid w:val="001F6DEE"/>
    <w:rsid w:val="001F6E83"/>
    <w:rsid w:val="001F7BE0"/>
    <w:rsid w:val="00200D83"/>
    <w:rsid w:val="00201307"/>
    <w:rsid w:val="0020133E"/>
    <w:rsid w:val="00201501"/>
    <w:rsid w:val="00201563"/>
    <w:rsid w:val="00201EEA"/>
    <w:rsid w:val="00202DCD"/>
    <w:rsid w:val="002034C2"/>
    <w:rsid w:val="0020445D"/>
    <w:rsid w:val="00204CA1"/>
    <w:rsid w:val="0020540B"/>
    <w:rsid w:val="00206800"/>
    <w:rsid w:val="00210381"/>
    <w:rsid w:val="00211146"/>
    <w:rsid w:val="002135A5"/>
    <w:rsid w:val="0021428C"/>
    <w:rsid w:val="00214EF4"/>
    <w:rsid w:val="00215111"/>
    <w:rsid w:val="00215C5F"/>
    <w:rsid w:val="00217641"/>
    <w:rsid w:val="00220660"/>
    <w:rsid w:val="0022084D"/>
    <w:rsid w:val="00220DE3"/>
    <w:rsid w:val="002211F1"/>
    <w:rsid w:val="00221547"/>
    <w:rsid w:val="00221709"/>
    <w:rsid w:val="00221C51"/>
    <w:rsid w:val="00222F42"/>
    <w:rsid w:val="00222F96"/>
    <w:rsid w:val="002235EB"/>
    <w:rsid w:val="002241B1"/>
    <w:rsid w:val="00225232"/>
    <w:rsid w:val="002269F6"/>
    <w:rsid w:val="00227022"/>
    <w:rsid w:val="00231461"/>
    <w:rsid w:val="002319EA"/>
    <w:rsid w:val="00231DC2"/>
    <w:rsid w:val="00232875"/>
    <w:rsid w:val="00232B9A"/>
    <w:rsid w:val="00232D87"/>
    <w:rsid w:val="00233433"/>
    <w:rsid w:val="00233B62"/>
    <w:rsid w:val="002361D5"/>
    <w:rsid w:val="00236B90"/>
    <w:rsid w:val="002373AD"/>
    <w:rsid w:val="00237FE8"/>
    <w:rsid w:val="002425EF"/>
    <w:rsid w:val="00242B59"/>
    <w:rsid w:val="002431CC"/>
    <w:rsid w:val="0024358A"/>
    <w:rsid w:val="00243F89"/>
    <w:rsid w:val="00244851"/>
    <w:rsid w:val="002449D8"/>
    <w:rsid w:val="0024516E"/>
    <w:rsid w:val="00245472"/>
    <w:rsid w:val="0024614C"/>
    <w:rsid w:val="002461EC"/>
    <w:rsid w:val="00247CA2"/>
    <w:rsid w:val="00247CDC"/>
    <w:rsid w:val="00247E0B"/>
    <w:rsid w:val="0025005B"/>
    <w:rsid w:val="00250C69"/>
    <w:rsid w:val="00250C91"/>
    <w:rsid w:val="00251055"/>
    <w:rsid w:val="002512E9"/>
    <w:rsid w:val="00251A95"/>
    <w:rsid w:val="00251F03"/>
    <w:rsid w:val="0025242B"/>
    <w:rsid w:val="002532E0"/>
    <w:rsid w:val="00254641"/>
    <w:rsid w:val="00254710"/>
    <w:rsid w:val="00254FD5"/>
    <w:rsid w:val="00256257"/>
    <w:rsid w:val="00256AFA"/>
    <w:rsid w:val="00256CA3"/>
    <w:rsid w:val="0025720E"/>
    <w:rsid w:val="00257F99"/>
    <w:rsid w:val="002605F0"/>
    <w:rsid w:val="0026066A"/>
    <w:rsid w:val="00260717"/>
    <w:rsid w:val="00260E31"/>
    <w:rsid w:val="002614B2"/>
    <w:rsid w:val="0026200A"/>
    <w:rsid w:val="00262AEE"/>
    <w:rsid w:val="00262BC5"/>
    <w:rsid w:val="0026370B"/>
    <w:rsid w:val="00263975"/>
    <w:rsid w:val="00263A51"/>
    <w:rsid w:val="00263FD8"/>
    <w:rsid w:val="00264071"/>
    <w:rsid w:val="00264A8F"/>
    <w:rsid w:val="002653F7"/>
    <w:rsid w:val="00265734"/>
    <w:rsid w:val="00265CFE"/>
    <w:rsid w:val="002671CE"/>
    <w:rsid w:val="00267552"/>
    <w:rsid w:val="0026766E"/>
    <w:rsid w:val="00267676"/>
    <w:rsid w:val="00270A29"/>
    <w:rsid w:val="00270D69"/>
    <w:rsid w:val="00270F31"/>
    <w:rsid w:val="002713FB"/>
    <w:rsid w:val="00271575"/>
    <w:rsid w:val="00271B67"/>
    <w:rsid w:val="00272076"/>
    <w:rsid w:val="00272CC8"/>
    <w:rsid w:val="0027369C"/>
    <w:rsid w:val="00274224"/>
    <w:rsid w:val="002753E9"/>
    <w:rsid w:val="0027570A"/>
    <w:rsid w:val="00275EBC"/>
    <w:rsid w:val="002761BD"/>
    <w:rsid w:val="00276CD6"/>
    <w:rsid w:val="00276EDE"/>
    <w:rsid w:val="00280009"/>
    <w:rsid w:val="00280DE5"/>
    <w:rsid w:val="00281042"/>
    <w:rsid w:val="0028130B"/>
    <w:rsid w:val="002815A1"/>
    <w:rsid w:val="0028180D"/>
    <w:rsid w:val="00281872"/>
    <w:rsid w:val="00281ACF"/>
    <w:rsid w:val="00281C78"/>
    <w:rsid w:val="00281CDB"/>
    <w:rsid w:val="00282259"/>
    <w:rsid w:val="00282501"/>
    <w:rsid w:val="0028328C"/>
    <w:rsid w:val="0028454A"/>
    <w:rsid w:val="00284BC5"/>
    <w:rsid w:val="00285738"/>
    <w:rsid w:val="00285CF0"/>
    <w:rsid w:val="00286570"/>
    <w:rsid w:val="00287D55"/>
    <w:rsid w:val="00291AE4"/>
    <w:rsid w:val="0029326B"/>
    <w:rsid w:val="00295281"/>
    <w:rsid w:val="0029534C"/>
    <w:rsid w:val="00296155"/>
    <w:rsid w:val="00296957"/>
    <w:rsid w:val="00296E59"/>
    <w:rsid w:val="00296E7E"/>
    <w:rsid w:val="00296EE1"/>
    <w:rsid w:val="0029705D"/>
    <w:rsid w:val="0029755E"/>
    <w:rsid w:val="00297B46"/>
    <w:rsid w:val="002A0E62"/>
    <w:rsid w:val="002A14B1"/>
    <w:rsid w:val="002A174A"/>
    <w:rsid w:val="002A189E"/>
    <w:rsid w:val="002A1C9D"/>
    <w:rsid w:val="002A21FC"/>
    <w:rsid w:val="002A29B7"/>
    <w:rsid w:val="002A451C"/>
    <w:rsid w:val="002A5A2F"/>
    <w:rsid w:val="002A7764"/>
    <w:rsid w:val="002A7C4E"/>
    <w:rsid w:val="002B0045"/>
    <w:rsid w:val="002B1753"/>
    <w:rsid w:val="002B1BAC"/>
    <w:rsid w:val="002B452E"/>
    <w:rsid w:val="002B4657"/>
    <w:rsid w:val="002B475B"/>
    <w:rsid w:val="002B4A2C"/>
    <w:rsid w:val="002B60D8"/>
    <w:rsid w:val="002B619A"/>
    <w:rsid w:val="002B66D6"/>
    <w:rsid w:val="002B6941"/>
    <w:rsid w:val="002C0850"/>
    <w:rsid w:val="002C11C2"/>
    <w:rsid w:val="002C15DB"/>
    <w:rsid w:val="002C2255"/>
    <w:rsid w:val="002C2387"/>
    <w:rsid w:val="002C2A71"/>
    <w:rsid w:val="002C2AD3"/>
    <w:rsid w:val="002C3774"/>
    <w:rsid w:val="002C3B69"/>
    <w:rsid w:val="002C3FB8"/>
    <w:rsid w:val="002C40AD"/>
    <w:rsid w:val="002C4611"/>
    <w:rsid w:val="002C47E2"/>
    <w:rsid w:val="002C4D9F"/>
    <w:rsid w:val="002C56FF"/>
    <w:rsid w:val="002C62AF"/>
    <w:rsid w:val="002C7074"/>
    <w:rsid w:val="002C74FB"/>
    <w:rsid w:val="002C79EB"/>
    <w:rsid w:val="002D1230"/>
    <w:rsid w:val="002D128B"/>
    <w:rsid w:val="002D27F4"/>
    <w:rsid w:val="002D31C0"/>
    <w:rsid w:val="002D345B"/>
    <w:rsid w:val="002D3D8B"/>
    <w:rsid w:val="002D5022"/>
    <w:rsid w:val="002D5C0B"/>
    <w:rsid w:val="002D5CC5"/>
    <w:rsid w:val="002D61A7"/>
    <w:rsid w:val="002D6B78"/>
    <w:rsid w:val="002D76A9"/>
    <w:rsid w:val="002D77C3"/>
    <w:rsid w:val="002D79C3"/>
    <w:rsid w:val="002E033A"/>
    <w:rsid w:val="002E0367"/>
    <w:rsid w:val="002E0F38"/>
    <w:rsid w:val="002E0F7F"/>
    <w:rsid w:val="002E15F9"/>
    <w:rsid w:val="002E1672"/>
    <w:rsid w:val="002E19ED"/>
    <w:rsid w:val="002E267E"/>
    <w:rsid w:val="002E2BAF"/>
    <w:rsid w:val="002E3293"/>
    <w:rsid w:val="002E4C3F"/>
    <w:rsid w:val="002E525C"/>
    <w:rsid w:val="002E6712"/>
    <w:rsid w:val="002E6AE4"/>
    <w:rsid w:val="002E6B0B"/>
    <w:rsid w:val="002E6B37"/>
    <w:rsid w:val="002E6CE1"/>
    <w:rsid w:val="002E7582"/>
    <w:rsid w:val="002E75BC"/>
    <w:rsid w:val="002E7692"/>
    <w:rsid w:val="002E7D71"/>
    <w:rsid w:val="002F1497"/>
    <w:rsid w:val="002F1513"/>
    <w:rsid w:val="002F1E2E"/>
    <w:rsid w:val="002F1F80"/>
    <w:rsid w:val="002F260E"/>
    <w:rsid w:val="002F326D"/>
    <w:rsid w:val="002F3343"/>
    <w:rsid w:val="002F3F7C"/>
    <w:rsid w:val="002F61B1"/>
    <w:rsid w:val="002F70D4"/>
    <w:rsid w:val="002F77C3"/>
    <w:rsid w:val="002F78BA"/>
    <w:rsid w:val="002F7F59"/>
    <w:rsid w:val="00302029"/>
    <w:rsid w:val="00302586"/>
    <w:rsid w:val="003026AE"/>
    <w:rsid w:val="0030311A"/>
    <w:rsid w:val="00303A66"/>
    <w:rsid w:val="0030485F"/>
    <w:rsid w:val="003051FA"/>
    <w:rsid w:val="0030521F"/>
    <w:rsid w:val="00305495"/>
    <w:rsid w:val="0030639C"/>
    <w:rsid w:val="003063E5"/>
    <w:rsid w:val="00307FC3"/>
    <w:rsid w:val="003101FA"/>
    <w:rsid w:val="003112AD"/>
    <w:rsid w:val="00311325"/>
    <w:rsid w:val="00312D95"/>
    <w:rsid w:val="00313399"/>
    <w:rsid w:val="00313EB2"/>
    <w:rsid w:val="00314C7F"/>
    <w:rsid w:val="00315211"/>
    <w:rsid w:val="003154F0"/>
    <w:rsid w:val="00315763"/>
    <w:rsid w:val="003158DC"/>
    <w:rsid w:val="00315BC7"/>
    <w:rsid w:val="00316312"/>
    <w:rsid w:val="0031666F"/>
    <w:rsid w:val="00316B52"/>
    <w:rsid w:val="00317342"/>
    <w:rsid w:val="003201E2"/>
    <w:rsid w:val="0032039F"/>
    <w:rsid w:val="003215E2"/>
    <w:rsid w:val="003219B0"/>
    <w:rsid w:val="00322DAC"/>
    <w:rsid w:val="003239C4"/>
    <w:rsid w:val="00323BB9"/>
    <w:rsid w:val="00324C86"/>
    <w:rsid w:val="00324F5B"/>
    <w:rsid w:val="00324FE9"/>
    <w:rsid w:val="003255CC"/>
    <w:rsid w:val="00325A4D"/>
    <w:rsid w:val="003277D0"/>
    <w:rsid w:val="00330709"/>
    <w:rsid w:val="00331259"/>
    <w:rsid w:val="003313C8"/>
    <w:rsid w:val="00332161"/>
    <w:rsid w:val="00332ED3"/>
    <w:rsid w:val="00333399"/>
    <w:rsid w:val="00333766"/>
    <w:rsid w:val="00334005"/>
    <w:rsid w:val="00334180"/>
    <w:rsid w:val="00334A78"/>
    <w:rsid w:val="00334E29"/>
    <w:rsid w:val="003351A0"/>
    <w:rsid w:val="003351A5"/>
    <w:rsid w:val="003359B8"/>
    <w:rsid w:val="00336231"/>
    <w:rsid w:val="00336B8B"/>
    <w:rsid w:val="003402B1"/>
    <w:rsid w:val="0034071B"/>
    <w:rsid w:val="003414AF"/>
    <w:rsid w:val="003415F0"/>
    <w:rsid w:val="00342903"/>
    <w:rsid w:val="00342C7B"/>
    <w:rsid w:val="00342F24"/>
    <w:rsid w:val="0034416F"/>
    <w:rsid w:val="003442FE"/>
    <w:rsid w:val="00344319"/>
    <w:rsid w:val="003443B5"/>
    <w:rsid w:val="0034454C"/>
    <w:rsid w:val="00344C0B"/>
    <w:rsid w:val="00344F92"/>
    <w:rsid w:val="003455E4"/>
    <w:rsid w:val="00345907"/>
    <w:rsid w:val="00346B09"/>
    <w:rsid w:val="00346CD0"/>
    <w:rsid w:val="00346D79"/>
    <w:rsid w:val="0035050C"/>
    <w:rsid w:val="00350566"/>
    <w:rsid w:val="00350817"/>
    <w:rsid w:val="00350E15"/>
    <w:rsid w:val="00351086"/>
    <w:rsid w:val="00352B48"/>
    <w:rsid w:val="00352F70"/>
    <w:rsid w:val="003534FA"/>
    <w:rsid w:val="00353A78"/>
    <w:rsid w:val="003547AE"/>
    <w:rsid w:val="003549E9"/>
    <w:rsid w:val="00355AC9"/>
    <w:rsid w:val="00355BEA"/>
    <w:rsid w:val="00355CD3"/>
    <w:rsid w:val="00356319"/>
    <w:rsid w:val="00356821"/>
    <w:rsid w:val="00356F14"/>
    <w:rsid w:val="00357AA1"/>
    <w:rsid w:val="00357C15"/>
    <w:rsid w:val="00357D85"/>
    <w:rsid w:val="00360D4F"/>
    <w:rsid w:val="003618F2"/>
    <w:rsid w:val="003642C4"/>
    <w:rsid w:val="00364AD4"/>
    <w:rsid w:val="00365434"/>
    <w:rsid w:val="003656D9"/>
    <w:rsid w:val="00366575"/>
    <w:rsid w:val="003669C5"/>
    <w:rsid w:val="00366C22"/>
    <w:rsid w:val="00367133"/>
    <w:rsid w:val="0037016D"/>
    <w:rsid w:val="0037019D"/>
    <w:rsid w:val="003704F9"/>
    <w:rsid w:val="00370B3D"/>
    <w:rsid w:val="00370BA7"/>
    <w:rsid w:val="00371626"/>
    <w:rsid w:val="003718FE"/>
    <w:rsid w:val="0037277F"/>
    <w:rsid w:val="00372BDF"/>
    <w:rsid w:val="00372FBB"/>
    <w:rsid w:val="00372FE3"/>
    <w:rsid w:val="0037311D"/>
    <w:rsid w:val="003734A9"/>
    <w:rsid w:val="0037396C"/>
    <w:rsid w:val="003756A5"/>
    <w:rsid w:val="00376646"/>
    <w:rsid w:val="00376747"/>
    <w:rsid w:val="0037765C"/>
    <w:rsid w:val="003776F3"/>
    <w:rsid w:val="00377A1B"/>
    <w:rsid w:val="00377AD2"/>
    <w:rsid w:val="0038005D"/>
    <w:rsid w:val="00380097"/>
    <w:rsid w:val="00380939"/>
    <w:rsid w:val="0038095E"/>
    <w:rsid w:val="00380A37"/>
    <w:rsid w:val="003813E6"/>
    <w:rsid w:val="003819EE"/>
    <w:rsid w:val="003826A6"/>
    <w:rsid w:val="00382924"/>
    <w:rsid w:val="00382C28"/>
    <w:rsid w:val="00382C37"/>
    <w:rsid w:val="00382C79"/>
    <w:rsid w:val="00384BB1"/>
    <w:rsid w:val="00384F44"/>
    <w:rsid w:val="00385C4F"/>
    <w:rsid w:val="00385FB6"/>
    <w:rsid w:val="00386322"/>
    <w:rsid w:val="0038645B"/>
    <w:rsid w:val="00386F66"/>
    <w:rsid w:val="00390119"/>
    <w:rsid w:val="00390D36"/>
    <w:rsid w:val="00390E7F"/>
    <w:rsid w:val="0039176B"/>
    <w:rsid w:val="00391975"/>
    <w:rsid w:val="00391C80"/>
    <w:rsid w:val="00392997"/>
    <w:rsid w:val="00392BBB"/>
    <w:rsid w:val="00392C70"/>
    <w:rsid w:val="0039341D"/>
    <w:rsid w:val="0039350D"/>
    <w:rsid w:val="0039369B"/>
    <w:rsid w:val="003945F1"/>
    <w:rsid w:val="003947C9"/>
    <w:rsid w:val="00394C24"/>
    <w:rsid w:val="00395425"/>
    <w:rsid w:val="00396383"/>
    <w:rsid w:val="003966A2"/>
    <w:rsid w:val="003A00C2"/>
    <w:rsid w:val="003A10D8"/>
    <w:rsid w:val="003A1B75"/>
    <w:rsid w:val="003A1BA8"/>
    <w:rsid w:val="003A3B25"/>
    <w:rsid w:val="003A417E"/>
    <w:rsid w:val="003A5119"/>
    <w:rsid w:val="003A54A8"/>
    <w:rsid w:val="003A5619"/>
    <w:rsid w:val="003A5907"/>
    <w:rsid w:val="003A5DB8"/>
    <w:rsid w:val="003A5E29"/>
    <w:rsid w:val="003A5FC4"/>
    <w:rsid w:val="003A6DFE"/>
    <w:rsid w:val="003B0A90"/>
    <w:rsid w:val="003B0B33"/>
    <w:rsid w:val="003B169F"/>
    <w:rsid w:val="003B2336"/>
    <w:rsid w:val="003B2DA5"/>
    <w:rsid w:val="003B32BA"/>
    <w:rsid w:val="003B36B8"/>
    <w:rsid w:val="003B371D"/>
    <w:rsid w:val="003B3F11"/>
    <w:rsid w:val="003B4506"/>
    <w:rsid w:val="003B4697"/>
    <w:rsid w:val="003B4B1D"/>
    <w:rsid w:val="003B5563"/>
    <w:rsid w:val="003B61EB"/>
    <w:rsid w:val="003C037B"/>
    <w:rsid w:val="003C128A"/>
    <w:rsid w:val="003C146D"/>
    <w:rsid w:val="003C1535"/>
    <w:rsid w:val="003C160A"/>
    <w:rsid w:val="003C1EC4"/>
    <w:rsid w:val="003C23C6"/>
    <w:rsid w:val="003C2A36"/>
    <w:rsid w:val="003C2FBD"/>
    <w:rsid w:val="003C3702"/>
    <w:rsid w:val="003C37A9"/>
    <w:rsid w:val="003C37D0"/>
    <w:rsid w:val="003C3D54"/>
    <w:rsid w:val="003C4140"/>
    <w:rsid w:val="003C4653"/>
    <w:rsid w:val="003C4721"/>
    <w:rsid w:val="003C472B"/>
    <w:rsid w:val="003C4BEF"/>
    <w:rsid w:val="003C4ED5"/>
    <w:rsid w:val="003C5DED"/>
    <w:rsid w:val="003C5F51"/>
    <w:rsid w:val="003C619B"/>
    <w:rsid w:val="003C70E1"/>
    <w:rsid w:val="003C77EE"/>
    <w:rsid w:val="003C7833"/>
    <w:rsid w:val="003D04AC"/>
    <w:rsid w:val="003D0C56"/>
    <w:rsid w:val="003D211D"/>
    <w:rsid w:val="003D280C"/>
    <w:rsid w:val="003D2953"/>
    <w:rsid w:val="003D328F"/>
    <w:rsid w:val="003D3D70"/>
    <w:rsid w:val="003D4095"/>
    <w:rsid w:val="003D452A"/>
    <w:rsid w:val="003D62BC"/>
    <w:rsid w:val="003D6890"/>
    <w:rsid w:val="003D6ED0"/>
    <w:rsid w:val="003D7431"/>
    <w:rsid w:val="003E0200"/>
    <w:rsid w:val="003E04BE"/>
    <w:rsid w:val="003E058E"/>
    <w:rsid w:val="003E0D1C"/>
    <w:rsid w:val="003E1015"/>
    <w:rsid w:val="003E1A3C"/>
    <w:rsid w:val="003E1D3C"/>
    <w:rsid w:val="003E215A"/>
    <w:rsid w:val="003E29C0"/>
    <w:rsid w:val="003E3753"/>
    <w:rsid w:val="003E4425"/>
    <w:rsid w:val="003E4431"/>
    <w:rsid w:val="003E4EA2"/>
    <w:rsid w:val="003E5043"/>
    <w:rsid w:val="003E5C23"/>
    <w:rsid w:val="003E60A9"/>
    <w:rsid w:val="003E6982"/>
    <w:rsid w:val="003E75E0"/>
    <w:rsid w:val="003F056D"/>
    <w:rsid w:val="003F0B4A"/>
    <w:rsid w:val="003F13A2"/>
    <w:rsid w:val="003F1568"/>
    <w:rsid w:val="003F15CD"/>
    <w:rsid w:val="003F2C7D"/>
    <w:rsid w:val="003F3212"/>
    <w:rsid w:val="003F4CA7"/>
    <w:rsid w:val="003F50E5"/>
    <w:rsid w:val="003F5115"/>
    <w:rsid w:val="003F511B"/>
    <w:rsid w:val="003F5F4A"/>
    <w:rsid w:val="003F5F75"/>
    <w:rsid w:val="003F6285"/>
    <w:rsid w:val="003F6E6B"/>
    <w:rsid w:val="003F718F"/>
    <w:rsid w:val="003F7D48"/>
    <w:rsid w:val="003F7E17"/>
    <w:rsid w:val="0040050E"/>
    <w:rsid w:val="0040079A"/>
    <w:rsid w:val="00401222"/>
    <w:rsid w:val="004019F4"/>
    <w:rsid w:val="00402093"/>
    <w:rsid w:val="0040273C"/>
    <w:rsid w:val="00402B29"/>
    <w:rsid w:val="0040321D"/>
    <w:rsid w:val="004047C7"/>
    <w:rsid w:val="0040480C"/>
    <w:rsid w:val="0040555A"/>
    <w:rsid w:val="0040598E"/>
    <w:rsid w:val="00405F89"/>
    <w:rsid w:val="00406835"/>
    <w:rsid w:val="0040683D"/>
    <w:rsid w:val="00406E20"/>
    <w:rsid w:val="0040706A"/>
    <w:rsid w:val="00407640"/>
    <w:rsid w:val="00407FA8"/>
    <w:rsid w:val="004103D1"/>
    <w:rsid w:val="00410C4E"/>
    <w:rsid w:val="004115F7"/>
    <w:rsid w:val="004118AA"/>
    <w:rsid w:val="00411A68"/>
    <w:rsid w:val="00411BC2"/>
    <w:rsid w:val="0041290C"/>
    <w:rsid w:val="00413602"/>
    <w:rsid w:val="00413E57"/>
    <w:rsid w:val="004148BA"/>
    <w:rsid w:val="00415D24"/>
    <w:rsid w:val="00416ABA"/>
    <w:rsid w:val="00417FE0"/>
    <w:rsid w:val="0042006D"/>
    <w:rsid w:val="00421900"/>
    <w:rsid w:val="00421A88"/>
    <w:rsid w:val="00423970"/>
    <w:rsid w:val="00424721"/>
    <w:rsid w:val="00424A1B"/>
    <w:rsid w:val="00424F3D"/>
    <w:rsid w:val="004250B9"/>
    <w:rsid w:val="004250ED"/>
    <w:rsid w:val="0042522C"/>
    <w:rsid w:val="00425926"/>
    <w:rsid w:val="00426656"/>
    <w:rsid w:val="00426C2F"/>
    <w:rsid w:val="00426C66"/>
    <w:rsid w:val="00426CC5"/>
    <w:rsid w:val="00426CC6"/>
    <w:rsid w:val="004274F1"/>
    <w:rsid w:val="00427E82"/>
    <w:rsid w:val="00427F4E"/>
    <w:rsid w:val="00430035"/>
    <w:rsid w:val="0043027E"/>
    <w:rsid w:val="00430374"/>
    <w:rsid w:val="004307A2"/>
    <w:rsid w:val="004313B7"/>
    <w:rsid w:val="0043165F"/>
    <w:rsid w:val="00431BC7"/>
    <w:rsid w:val="00432E99"/>
    <w:rsid w:val="0043335B"/>
    <w:rsid w:val="004365B9"/>
    <w:rsid w:val="004369E8"/>
    <w:rsid w:val="0043726C"/>
    <w:rsid w:val="0044011D"/>
    <w:rsid w:val="004405C6"/>
    <w:rsid w:val="004405FC"/>
    <w:rsid w:val="00440F08"/>
    <w:rsid w:val="004413EA"/>
    <w:rsid w:val="004414DA"/>
    <w:rsid w:val="00442171"/>
    <w:rsid w:val="004427AD"/>
    <w:rsid w:val="00442CAE"/>
    <w:rsid w:val="00442F3C"/>
    <w:rsid w:val="00443C9B"/>
    <w:rsid w:val="00443EFC"/>
    <w:rsid w:val="00444941"/>
    <w:rsid w:val="00444A28"/>
    <w:rsid w:val="00444B07"/>
    <w:rsid w:val="004450DC"/>
    <w:rsid w:val="00446527"/>
    <w:rsid w:val="0044695A"/>
    <w:rsid w:val="00446A97"/>
    <w:rsid w:val="00446FA2"/>
    <w:rsid w:val="004474BA"/>
    <w:rsid w:val="00450104"/>
    <w:rsid w:val="00450463"/>
    <w:rsid w:val="00450498"/>
    <w:rsid w:val="00450953"/>
    <w:rsid w:val="00451160"/>
    <w:rsid w:val="00451BCE"/>
    <w:rsid w:val="004530B2"/>
    <w:rsid w:val="004536D8"/>
    <w:rsid w:val="00454B76"/>
    <w:rsid w:val="004558E5"/>
    <w:rsid w:val="00455A0B"/>
    <w:rsid w:val="0045724C"/>
    <w:rsid w:val="004576FD"/>
    <w:rsid w:val="0045796B"/>
    <w:rsid w:val="00457EA0"/>
    <w:rsid w:val="00460194"/>
    <w:rsid w:val="004605A4"/>
    <w:rsid w:val="00461105"/>
    <w:rsid w:val="004611B3"/>
    <w:rsid w:val="004617E3"/>
    <w:rsid w:val="00461C79"/>
    <w:rsid w:val="00461D69"/>
    <w:rsid w:val="004620AA"/>
    <w:rsid w:val="0046257E"/>
    <w:rsid w:val="004625A3"/>
    <w:rsid w:val="00462CA1"/>
    <w:rsid w:val="004633A4"/>
    <w:rsid w:val="004633B5"/>
    <w:rsid w:val="00463401"/>
    <w:rsid w:val="0046495D"/>
    <w:rsid w:val="00465636"/>
    <w:rsid w:val="00465670"/>
    <w:rsid w:val="004663D0"/>
    <w:rsid w:val="00466632"/>
    <w:rsid w:val="004666A6"/>
    <w:rsid w:val="00466AC2"/>
    <w:rsid w:val="004672B9"/>
    <w:rsid w:val="00467D64"/>
    <w:rsid w:val="004707EE"/>
    <w:rsid w:val="00473251"/>
    <w:rsid w:val="0047328A"/>
    <w:rsid w:val="0047447E"/>
    <w:rsid w:val="00474968"/>
    <w:rsid w:val="00474E00"/>
    <w:rsid w:val="0047574D"/>
    <w:rsid w:val="00476875"/>
    <w:rsid w:val="004776F1"/>
    <w:rsid w:val="00480DAF"/>
    <w:rsid w:val="004812EF"/>
    <w:rsid w:val="004817B3"/>
    <w:rsid w:val="0048226A"/>
    <w:rsid w:val="004829AF"/>
    <w:rsid w:val="00482FF5"/>
    <w:rsid w:val="0048311C"/>
    <w:rsid w:val="00483613"/>
    <w:rsid w:val="004844C5"/>
    <w:rsid w:val="00484576"/>
    <w:rsid w:val="004848C5"/>
    <w:rsid w:val="00485678"/>
    <w:rsid w:val="00485FB2"/>
    <w:rsid w:val="00486102"/>
    <w:rsid w:val="0049016D"/>
    <w:rsid w:val="00490D59"/>
    <w:rsid w:val="004911A2"/>
    <w:rsid w:val="00491533"/>
    <w:rsid w:val="004919B0"/>
    <w:rsid w:val="00495086"/>
    <w:rsid w:val="00495E89"/>
    <w:rsid w:val="00495F3C"/>
    <w:rsid w:val="00496009"/>
    <w:rsid w:val="004962BB"/>
    <w:rsid w:val="00496413"/>
    <w:rsid w:val="00496CA0"/>
    <w:rsid w:val="00497B6E"/>
    <w:rsid w:val="00497C42"/>
    <w:rsid w:val="004A1FE1"/>
    <w:rsid w:val="004A2033"/>
    <w:rsid w:val="004A254F"/>
    <w:rsid w:val="004A2ED3"/>
    <w:rsid w:val="004A3337"/>
    <w:rsid w:val="004A35CA"/>
    <w:rsid w:val="004A3C2B"/>
    <w:rsid w:val="004A4054"/>
    <w:rsid w:val="004A41E6"/>
    <w:rsid w:val="004A5153"/>
    <w:rsid w:val="004A54B1"/>
    <w:rsid w:val="004A613F"/>
    <w:rsid w:val="004A6CE8"/>
    <w:rsid w:val="004A6E56"/>
    <w:rsid w:val="004A70BB"/>
    <w:rsid w:val="004B04E6"/>
    <w:rsid w:val="004B0B7E"/>
    <w:rsid w:val="004B0D92"/>
    <w:rsid w:val="004B0EE3"/>
    <w:rsid w:val="004B0F59"/>
    <w:rsid w:val="004B1E92"/>
    <w:rsid w:val="004B2665"/>
    <w:rsid w:val="004B341A"/>
    <w:rsid w:val="004B3432"/>
    <w:rsid w:val="004B3D8E"/>
    <w:rsid w:val="004B5277"/>
    <w:rsid w:val="004B60E1"/>
    <w:rsid w:val="004B6427"/>
    <w:rsid w:val="004B6D84"/>
    <w:rsid w:val="004C0A1F"/>
    <w:rsid w:val="004C1B3E"/>
    <w:rsid w:val="004C1F3B"/>
    <w:rsid w:val="004C20F9"/>
    <w:rsid w:val="004C210F"/>
    <w:rsid w:val="004C2120"/>
    <w:rsid w:val="004C260D"/>
    <w:rsid w:val="004C27B6"/>
    <w:rsid w:val="004C2990"/>
    <w:rsid w:val="004C37DC"/>
    <w:rsid w:val="004C43AB"/>
    <w:rsid w:val="004C59ED"/>
    <w:rsid w:val="004C5AC6"/>
    <w:rsid w:val="004C629C"/>
    <w:rsid w:val="004C6705"/>
    <w:rsid w:val="004C68CB"/>
    <w:rsid w:val="004C6E4D"/>
    <w:rsid w:val="004D011A"/>
    <w:rsid w:val="004D1BC5"/>
    <w:rsid w:val="004D200D"/>
    <w:rsid w:val="004D2450"/>
    <w:rsid w:val="004D2994"/>
    <w:rsid w:val="004D3B44"/>
    <w:rsid w:val="004D45B0"/>
    <w:rsid w:val="004D4ADC"/>
    <w:rsid w:val="004D5BE4"/>
    <w:rsid w:val="004D5CF1"/>
    <w:rsid w:val="004D676C"/>
    <w:rsid w:val="004D7E7F"/>
    <w:rsid w:val="004D7EBF"/>
    <w:rsid w:val="004E02A0"/>
    <w:rsid w:val="004E10EE"/>
    <w:rsid w:val="004E1879"/>
    <w:rsid w:val="004E1B3E"/>
    <w:rsid w:val="004E1BAD"/>
    <w:rsid w:val="004E1E0F"/>
    <w:rsid w:val="004E25C4"/>
    <w:rsid w:val="004E2E34"/>
    <w:rsid w:val="004E36F7"/>
    <w:rsid w:val="004E3E2A"/>
    <w:rsid w:val="004E453C"/>
    <w:rsid w:val="004E4CEA"/>
    <w:rsid w:val="004E5CBC"/>
    <w:rsid w:val="004E6EB7"/>
    <w:rsid w:val="004E7291"/>
    <w:rsid w:val="004E76E9"/>
    <w:rsid w:val="004F0A1B"/>
    <w:rsid w:val="004F0D1D"/>
    <w:rsid w:val="004F149A"/>
    <w:rsid w:val="004F24B1"/>
    <w:rsid w:val="004F346E"/>
    <w:rsid w:val="004F35DB"/>
    <w:rsid w:val="004F413F"/>
    <w:rsid w:val="004F493F"/>
    <w:rsid w:val="004F537A"/>
    <w:rsid w:val="004F6467"/>
    <w:rsid w:val="004F7D0D"/>
    <w:rsid w:val="004F7F58"/>
    <w:rsid w:val="004FEDD8"/>
    <w:rsid w:val="005012C5"/>
    <w:rsid w:val="005014F2"/>
    <w:rsid w:val="005022F4"/>
    <w:rsid w:val="00502599"/>
    <w:rsid w:val="0050288F"/>
    <w:rsid w:val="00502CB3"/>
    <w:rsid w:val="00503254"/>
    <w:rsid w:val="005033A1"/>
    <w:rsid w:val="00503938"/>
    <w:rsid w:val="00504511"/>
    <w:rsid w:val="00504CE5"/>
    <w:rsid w:val="005050EC"/>
    <w:rsid w:val="005055EE"/>
    <w:rsid w:val="00505775"/>
    <w:rsid w:val="005057A3"/>
    <w:rsid w:val="005057C1"/>
    <w:rsid w:val="005061E8"/>
    <w:rsid w:val="00506744"/>
    <w:rsid w:val="005077D0"/>
    <w:rsid w:val="00507A81"/>
    <w:rsid w:val="00510F47"/>
    <w:rsid w:val="00510F7F"/>
    <w:rsid w:val="00511CE9"/>
    <w:rsid w:val="00512514"/>
    <w:rsid w:val="0051260B"/>
    <w:rsid w:val="00512B6F"/>
    <w:rsid w:val="00513804"/>
    <w:rsid w:val="0051411D"/>
    <w:rsid w:val="00514BB9"/>
    <w:rsid w:val="00514DAB"/>
    <w:rsid w:val="0051558C"/>
    <w:rsid w:val="0051696D"/>
    <w:rsid w:val="00516AE3"/>
    <w:rsid w:val="00516D4A"/>
    <w:rsid w:val="00516FE7"/>
    <w:rsid w:val="0051749C"/>
    <w:rsid w:val="00517552"/>
    <w:rsid w:val="005207F5"/>
    <w:rsid w:val="0052166F"/>
    <w:rsid w:val="00521EC9"/>
    <w:rsid w:val="00522B2D"/>
    <w:rsid w:val="005241D2"/>
    <w:rsid w:val="00524B3C"/>
    <w:rsid w:val="005253CC"/>
    <w:rsid w:val="0052601F"/>
    <w:rsid w:val="00526BDF"/>
    <w:rsid w:val="00527012"/>
    <w:rsid w:val="0052755B"/>
    <w:rsid w:val="00527666"/>
    <w:rsid w:val="00527A45"/>
    <w:rsid w:val="00527A9E"/>
    <w:rsid w:val="00530264"/>
    <w:rsid w:val="00530274"/>
    <w:rsid w:val="00531331"/>
    <w:rsid w:val="00531628"/>
    <w:rsid w:val="00531CC6"/>
    <w:rsid w:val="005325A7"/>
    <w:rsid w:val="0053267F"/>
    <w:rsid w:val="00532880"/>
    <w:rsid w:val="00532CAF"/>
    <w:rsid w:val="005334A5"/>
    <w:rsid w:val="00533A91"/>
    <w:rsid w:val="0053443A"/>
    <w:rsid w:val="00536253"/>
    <w:rsid w:val="00536A05"/>
    <w:rsid w:val="00536C37"/>
    <w:rsid w:val="00537D3F"/>
    <w:rsid w:val="00537F30"/>
    <w:rsid w:val="0054017C"/>
    <w:rsid w:val="0054075A"/>
    <w:rsid w:val="00540D93"/>
    <w:rsid w:val="005417A2"/>
    <w:rsid w:val="0054190D"/>
    <w:rsid w:val="00543457"/>
    <w:rsid w:val="00543627"/>
    <w:rsid w:val="00543FFE"/>
    <w:rsid w:val="00544F42"/>
    <w:rsid w:val="00544F4C"/>
    <w:rsid w:val="005451AC"/>
    <w:rsid w:val="00545B1C"/>
    <w:rsid w:val="00547316"/>
    <w:rsid w:val="005475B3"/>
    <w:rsid w:val="0054788F"/>
    <w:rsid w:val="00547E9F"/>
    <w:rsid w:val="005511AD"/>
    <w:rsid w:val="0055142A"/>
    <w:rsid w:val="005519BC"/>
    <w:rsid w:val="00551FD1"/>
    <w:rsid w:val="00553780"/>
    <w:rsid w:val="00553A74"/>
    <w:rsid w:val="00553D0B"/>
    <w:rsid w:val="00554615"/>
    <w:rsid w:val="005556FA"/>
    <w:rsid w:val="00555767"/>
    <w:rsid w:val="00555DE8"/>
    <w:rsid w:val="0055654B"/>
    <w:rsid w:val="005567E3"/>
    <w:rsid w:val="00556B89"/>
    <w:rsid w:val="0055749B"/>
    <w:rsid w:val="00557881"/>
    <w:rsid w:val="00557FD9"/>
    <w:rsid w:val="0056016C"/>
    <w:rsid w:val="005608B6"/>
    <w:rsid w:val="0056180B"/>
    <w:rsid w:val="005618FE"/>
    <w:rsid w:val="00561E92"/>
    <w:rsid w:val="00562B8D"/>
    <w:rsid w:val="00563162"/>
    <w:rsid w:val="00563A9A"/>
    <w:rsid w:val="00563E7A"/>
    <w:rsid w:val="00564980"/>
    <w:rsid w:val="00566044"/>
    <w:rsid w:val="0056607C"/>
    <w:rsid w:val="0056668A"/>
    <w:rsid w:val="005701AE"/>
    <w:rsid w:val="005702AC"/>
    <w:rsid w:val="005707FC"/>
    <w:rsid w:val="00571659"/>
    <w:rsid w:val="005719AE"/>
    <w:rsid w:val="005737BB"/>
    <w:rsid w:val="0057384F"/>
    <w:rsid w:val="00574DDB"/>
    <w:rsid w:val="00575A3C"/>
    <w:rsid w:val="00575E37"/>
    <w:rsid w:val="0057798E"/>
    <w:rsid w:val="00577EF1"/>
    <w:rsid w:val="00577F20"/>
    <w:rsid w:val="0058044D"/>
    <w:rsid w:val="005804EF"/>
    <w:rsid w:val="0058054B"/>
    <w:rsid w:val="0058064C"/>
    <w:rsid w:val="00580888"/>
    <w:rsid w:val="00580A93"/>
    <w:rsid w:val="0058301E"/>
    <w:rsid w:val="00583472"/>
    <w:rsid w:val="00583C1B"/>
    <w:rsid w:val="00584DF4"/>
    <w:rsid w:val="005858CA"/>
    <w:rsid w:val="00585C8D"/>
    <w:rsid w:val="005864A8"/>
    <w:rsid w:val="00586893"/>
    <w:rsid w:val="0058718D"/>
    <w:rsid w:val="005876B1"/>
    <w:rsid w:val="00587913"/>
    <w:rsid w:val="00590E82"/>
    <w:rsid w:val="005911C7"/>
    <w:rsid w:val="00591FF1"/>
    <w:rsid w:val="005927C8"/>
    <w:rsid w:val="00593FD2"/>
    <w:rsid w:val="00594752"/>
    <w:rsid w:val="00596623"/>
    <w:rsid w:val="00596732"/>
    <w:rsid w:val="00596B4B"/>
    <w:rsid w:val="00596E89"/>
    <w:rsid w:val="0059722B"/>
    <w:rsid w:val="005978F7"/>
    <w:rsid w:val="005A02DD"/>
    <w:rsid w:val="005A0608"/>
    <w:rsid w:val="005A086D"/>
    <w:rsid w:val="005A198A"/>
    <w:rsid w:val="005A220F"/>
    <w:rsid w:val="005A2732"/>
    <w:rsid w:val="005A2A11"/>
    <w:rsid w:val="005A2E8B"/>
    <w:rsid w:val="005A3261"/>
    <w:rsid w:val="005A345E"/>
    <w:rsid w:val="005A3718"/>
    <w:rsid w:val="005A41B3"/>
    <w:rsid w:val="005A49C3"/>
    <w:rsid w:val="005A5026"/>
    <w:rsid w:val="005A64B8"/>
    <w:rsid w:val="005B02E6"/>
    <w:rsid w:val="005B1BF6"/>
    <w:rsid w:val="005B2156"/>
    <w:rsid w:val="005B2604"/>
    <w:rsid w:val="005B2992"/>
    <w:rsid w:val="005B29E5"/>
    <w:rsid w:val="005B2E74"/>
    <w:rsid w:val="005B3CD2"/>
    <w:rsid w:val="005B3FFB"/>
    <w:rsid w:val="005B47DC"/>
    <w:rsid w:val="005B5DE4"/>
    <w:rsid w:val="005B60AE"/>
    <w:rsid w:val="005B6204"/>
    <w:rsid w:val="005B62EF"/>
    <w:rsid w:val="005B703F"/>
    <w:rsid w:val="005B75A9"/>
    <w:rsid w:val="005B75F8"/>
    <w:rsid w:val="005B7703"/>
    <w:rsid w:val="005C05ED"/>
    <w:rsid w:val="005C1C9E"/>
    <w:rsid w:val="005C281F"/>
    <w:rsid w:val="005C3A3A"/>
    <w:rsid w:val="005C3C08"/>
    <w:rsid w:val="005C3DF3"/>
    <w:rsid w:val="005C420B"/>
    <w:rsid w:val="005C4606"/>
    <w:rsid w:val="005C4693"/>
    <w:rsid w:val="005C5507"/>
    <w:rsid w:val="005C56D7"/>
    <w:rsid w:val="005C571F"/>
    <w:rsid w:val="005C5B66"/>
    <w:rsid w:val="005C5CC9"/>
    <w:rsid w:val="005C74B8"/>
    <w:rsid w:val="005D029A"/>
    <w:rsid w:val="005D075E"/>
    <w:rsid w:val="005D0BB5"/>
    <w:rsid w:val="005D1D4A"/>
    <w:rsid w:val="005D3035"/>
    <w:rsid w:val="005D5453"/>
    <w:rsid w:val="005D6071"/>
    <w:rsid w:val="005D62CE"/>
    <w:rsid w:val="005D6C4F"/>
    <w:rsid w:val="005D7276"/>
    <w:rsid w:val="005D72C9"/>
    <w:rsid w:val="005E11A9"/>
    <w:rsid w:val="005E1719"/>
    <w:rsid w:val="005E198A"/>
    <w:rsid w:val="005E1A3A"/>
    <w:rsid w:val="005E23CA"/>
    <w:rsid w:val="005E23CC"/>
    <w:rsid w:val="005E24AF"/>
    <w:rsid w:val="005E2EB1"/>
    <w:rsid w:val="005E376A"/>
    <w:rsid w:val="005E40FF"/>
    <w:rsid w:val="005E4FF1"/>
    <w:rsid w:val="005E556B"/>
    <w:rsid w:val="005E5D57"/>
    <w:rsid w:val="005E630B"/>
    <w:rsid w:val="005E6693"/>
    <w:rsid w:val="005E6C9E"/>
    <w:rsid w:val="005E7300"/>
    <w:rsid w:val="005E769B"/>
    <w:rsid w:val="005F0549"/>
    <w:rsid w:val="005F09D8"/>
    <w:rsid w:val="005F100A"/>
    <w:rsid w:val="005F1125"/>
    <w:rsid w:val="005F127D"/>
    <w:rsid w:val="005F1989"/>
    <w:rsid w:val="005F21BE"/>
    <w:rsid w:val="005F290A"/>
    <w:rsid w:val="005F2D8F"/>
    <w:rsid w:val="005F3079"/>
    <w:rsid w:val="005F3ECD"/>
    <w:rsid w:val="005F5215"/>
    <w:rsid w:val="005F56A2"/>
    <w:rsid w:val="005F5864"/>
    <w:rsid w:val="005F595B"/>
    <w:rsid w:val="005F7673"/>
    <w:rsid w:val="0060065F"/>
    <w:rsid w:val="006008FC"/>
    <w:rsid w:val="00601E1C"/>
    <w:rsid w:val="006026CB"/>
    <w:rsid w:val="0060285A"/>
    <w:rsid w:val="00602F76"/>
    <w:rsid w:val="006038C6"/>
    <w:rsid w:val="00603DC4"/>
    <w:rsid w:val="00603F82"/>
    <w:rsid w:val="00605192"/>
    <w:rsid w:val="00605D8D"/>
    <w:rsid w:val="006062BD"/>
    <w:rsid w:val="00606EEF"/>
    <w:rsid w:val="00606F46"/>
    <w:rsid w:val="0060718C"/>
    <w:rsid w:val="006075F1"/>
    <w:rsid w:val="006076E7"/>
    <w:rsid w:val="00610336"/>
    <w:rsid w:val="0061072B"/>
    <w:rsid w:val="006113B9"/>
    <w:rsid w:val="00611560"/>
    <w:rsid w:val="006119A3"/>
    <w:rsid w:val="00611B20"/>
    <w:rsid w:val="0061215B"/>
    <w:rsid w:val="0061304B"/>
    <w:rsid w:val="0061406E"/>
    <w:rsid w:val="00614932"/>
    <w:rsid w:val="00614BBE"/>
    <w:rsid w:val="0061571B"/>
    <w:rsid w:val="006168D5"/>
    <w:rsid w:val="00617B00"/>
    <w:rsid w:val="00617CE2"/>
    <w:rsid w:val="006204C3"/>
    <w:rsid w:val="006205F6"/>
    <w:rsid w:val="00620AF7"/>
    <w:rsid w:val="00621321"/>
    <w:rsid w:val="00621400"/>
    <w:rsid w:val="00621441"/>
    <w:rsid w:val="0062178A"/>
    <w:rsid w:val="0062199A"/>
    <w:rsid w:val="00621BD6"/>
    <w:rsid w:val="0062213B"/>
    <w:rsid w:val="00622A63"/>
    <w:rsid w:val="00623922"/>
    <w:rsid w:val="00624215"/>
    <w:rsid w:val="006242A8"/>
    <w:rsid w:val="006243F0"/>
    <w:rsid w:val="00624841"/>
    <w:rsid w:val="00625207"/>
    <w:rsid w:val="006261C9"/>
    <w:rsid w:val="00626666"/>
    <w:rsid w:val="00626981"/>
    <w:rsid w:val="00626CDC"/>
    <w:rsid w:val="00627742"/>
    <w:rsid w:val="0063008D"/>
    <w:rsid w:val="006315A7"/>
    <w:rsid w:val="0063161F"/>
    <w:rsid w:val="00631739"/>
    <w:rsid w:val="006317F6"/>
    <w:rsid w:val="00631CF3"/>
    <w:rsid w:val="006325DB"/>
    <w:rsid w:val="0063320A"/>
    <w:rsid w:val="00633220"/>
    <w:rsid w:val="00633425"/>
    <w:rsid w:val="006337E5"/>
    <w:rsid w:val="0063397E"/>
    <w:rsid w:val="00634695"/>
    <w:rsid w:val="0063595F"/>
    <w:rsid w:val="00635F7B"/>
    <w:rsid w:val="0063673C"/>
    <w:rsid w:val="006374AC"/>
    <w:rsid w:val="00637573"/>
    <w:rsid w:val="00637A28"/>
    <w:rsid w:val="00637CB0"/>
    <w:rsid w:val="0064020B"/>
    <w:rsid w:val="00640AD1"/>
    <w:rsid w:val="00641794"/>
    <w:rsid w:val="00641B1C"/>
    <w:rsid w:val="00641EB7"/>
    <w:rsid w:val="0064201C"/>
    <w:rsid w:val="0064208E"/>
    <w:rsid w:val="0064238A"/>
    <w:rsid w:val="006428BE"/>
    <w:rsid w:val="0064576D"/>
    <w:rsid w:val="00645C3B"/>
    <w:rsid w:val="00646CFC"/>
    <w:rsid w:val="0064754D"/>
    <w:rsid w:val="006517D1"/>
    <w:rsid w:val="00652237"/>
    <w:rsid w:val="006539A1"/>
    <w:rsid w:val="00653B0E"/>
    <w:rsid w:val="00653BA1"/>
    <w:rsid w:val="00654150"/>
    <w:rsid w:val="0065440F"/>
    <w:rsid w:val="006549D0"/>
    <w:rsid w:val="006567D9"/>
    <w:rsid w:val="006567ED"/>
    <w:rsid w:val="00656B36"/>
    <w:rsid w:val="00657593"/>
    <w:rsid w:val="006575AE"/>
    <w:rsid w:val="006578FF"/>
    <w:rsid w:val="006579FD"/>
    <w:rsid w:val="00660DC0"/>
    <w:rsid w:val="00660E1B"/>
    <w:rsid w:val="0066140C"/>
    <w:rsid w:val="00662609"/>
    <w:rsid w:val="006628AF"/>
    <w:rsid w:val="00662B8B"/>
    <w:rsid w:val="00662CEA"/>
    <w:rsid w:val="00663760"/>
    <w:rsid w:val="00663AED"/>
    <w:rsid w:val="00663B01"/>
    <w:rsid w:val="00664AB1"/>
    <w:rsid w:val="00665169"/>
    <w:rsid w:val="006657DC"/>
    <w:rsid w:val="006659F5"/>
    <w:rsid w:val="00665AA3"/>
    <w:rsid w:val="00665B2B"/>
    <w:rsid w:val="00666359"/>
    <w:rsid w:val="006666BF"/>
    <w:rsid w:val="00667F43"/>
    <w:rsid w:val="00670A85"/>
    <w:rsid w:val="006713FC"/>
    <w:rsid w:val="00672CDD"/>
    <w:rsid w:val="00672F40"/>
    <w:rsid w:val="006730F1"/>
    <w:rsid w:val="00673F1E"/>
    <w:rsid w:val="00674DD0"/>
    <w:rsid w:val="006752FC"/>
    <w:rsid w:val="006755B1"/>
    <w:rsid w:val="00676231"/>
    <w:rsid w:val="00676C10"/>
    <w:rsid w:val="00676D44"/>
    <w:rsid w:val="006775F8"/>
    <w:rsid w:val="00677AFB"/>
    <w:rsid w:val="00680C66"/>
    <w:rsid w:val="00680FBD"/>
    <w:rsid w:val="00681607"/>
    <w:rsid w:val="006817E6"/>
    <w:rsid w:val="0068208D"/>
    <w:rsid w:val="006826E8"/>
    <w:rsid w:val="00682AF6"/>
    <w:rsid w:val="00682FC3"/>
    <w:rsid w:val="00684212"/>
    <w:rsid w:val="0068464D"/>
    <w:rsid w:val="0068480E"/>
    <w:rsid w:val="00684CFD"/>
    <w:rsid w:val="0068504D"/>
    <w:rsid w:val="006850E4"/>
    <w:rsid w:val="00685ADD"/>
    <w:rsid w:val="006867FF"/>
    <w:rsid w:val="00690B67"/>
    <w:rsid w:val="00691B04"/>
    <w:rsid w:val="006920E3"/>
    <w:rsid w:val="00692161"/>
    <w:rsid w:val="00692DDB"/>
    <w:rsid w:val="006935FF"/>
    <w:rsid w:val="006936F8"/>
    <w:rsid w:val="00693B7C"/>
    <w:rsid w:val="00693D1B"/>
    <w:rsid w:val="00693DF3"/>
    <w:rsid w:val="0069404B"/>
    <w:rsid w:val="00694E24"/>
    <w:rsid w:val="00695355"/>
    <w:rsid w:val="00695F6E"/>
    <w:rsid w:val="006968A1"/>
    <w:rsid w:val="0069697A"/>
    <w:rsid w:val="006977E0"/>
    <w:rsid w:val="00697A30"/>
    <w:rsid w:val="006A152B"/>
    <w:rsid w:val="006A178A"/>
    <w:rsid w:val="006A20C1"/>
    <w:rsid w:val="006A241E"/>
    <w:rsid w:val="006A2765"/>
    <w:rsid w:val="006A3265"/>
    <w:rsid w:val="006A55E8"/>
    <w:rsid w:val="006A7353"/>
    <w:rsid w:val="006A771B"/>
    <w:rsid w:val="006A77C1"/>
    <w:rsid w:val="006A7BEB"/>
    <w:rsid w:val="006A7F30"/>
    <w:rsid w:val="006B1841"/>
    <w:rsid w:val="006B19AE"/>
    <w:rsid w:val="006B28CD"/>
    <w:rsid w:val="006B2D90"/>
    <w:rsid w:val="006B2E67"/>
    <w:rsid w:val="006B2ED7"/>
    <w:rsid w:val="006B37A8"/>
    <w:rsid w:val="006B3A69"/>
    <w:rsid w:val="006B3B45"/>
    <w:rsid w:val="006B3C05"/>
    <w:rsid w:val="006B4E94"/>
    <w:rsid w:val="006B5696"/>
    <w:rsid w:val="006B64A9"/>
    <w:rsid w:val="006B6A51"/>
    <w:rsid w:val="006B7A92"/>
    <w:rsid w:val="006B7C74"/>
    <w:rsid w:val="006C0185"/>
    <w:rsid w:val="006C01A0"/>
    <w:rsid w:val="006C021F"/>
    <w:rsid w:val="006C10D2"/>
    <w:rsid w:val="006C13EF"/>
    <w:rsid w:val="006C18B3"/>
    <w:rsid w:val="006C249B"/>
    <w:rsid w:val="006C3C50"/>
    <w:rsid w:val="006C41D1"/>
    <w:rsid w:val="006C5121"/>
    <w:rsid w:val="006C5274"/>
    <w:rsid w:val="006C5478"/>
    <w:rsid w:val="006C5494"/>
    <w:rsid w:val="006C5526"/>
    <w:rsid w:val="006C61E2"/>
    <w:rsid w:val="006C6B2C"/>
    <w:rsid w:val="006C6C00"/>
    <w:rsid w:val="006C7C95"/>
    <w:rsid w:val="006C7F15"/>
    <w:rsid w:val="006D0541"/>
    <w:rsid w:val="006D0E8C"/>
    <w:rsid w:val="006D1466"/>
    <w:rsid w:val="006D1782"/>
    <w:rsid w:val="006D1F8C"/>
    <w:rsid w:val="006D4C5A"/>
    <w:rsid w:val="006D5355"/>
    <w:rsid w:val="006D7543"/>
    <w:rsid w:val="006D7BC4"/>
    <w:rsid w:val="006E0ACD"/>
    <w:rsid w:val="006E1B18"/>
    <w:rsid w:val="006E1B49"/>
    <w:rsid w:val="006E2365"/>
    <w:rsid w:val="006E2375"/>
    <w:rsid w:val="006E2383"/>
    <w:rsid w:val="006E241D"/>
    <w:rsid w:val="006E375B"/>
    <w:rsid w:val="006E40D9"/>
    <w:rsid w:val="006E5913"/>
    <w:rsid w:val="006E604F"/>
    <w:rsid w:val="006E696D"/>
    <w:rsid w:val="006E6D49"/>
    <w:rsid w:val="006E7003"/>
    <w:rsid w:val="006F03A3"/>
    <w:rsid w:val="006F0426"/>
    <w:rsid w:val="006F0DE9"/>
    <w:rsid w:val="006F1581"/>
    <w:rsid w:val="006F1CD1"/>
    <w:rsid w:val="006F21E5"/>
    <w:rsid w:val="006F2429"/>
    <w:rsid w:val="006F2D47"/>
    <w:rsid w:val="006F32EC"/>
    <w:rsid w:val="006F3FB9"/>
    <w:rsid w:val="006F47AD"/>
    <w:rsid w:val="006F50AB"/>
    <w:rsid w:val="006F5A96"/>
    <w:rsid w:val="006F7E30"/>
    <w:rsid w:val="007000E4"/>
    <w:rsid w:val="0070040A"/>
    <w:rsid w:val="00700EDE"/>
    <w:rsid w:val="00700F21"/>
    <w:rsid w:val="00701509"/>
    <w:rsid w:val="00701DE7"/>
    <w:rsid w:val="00703154"/>
    <w:rsid w:val="0070359D"/>
    <w:rsid w:val="00704B3C"/>
    <w:rsid w:val="007050DA"/>
    <w:rsid w:val="0070562F"/>
    <w:rsid w:val="007057B8"/>
    <w:rsid w:val="007059D6"/>
    <w:rsid w:val="00706CB7"/>
    <w:rsid w:val="00706F7B"/>
    <w:rsid w:val="007076DE"/>
    <w:rsid w:val="007079D5"/>
    <w:rsid w:val="00707EDA"/>
    <w:rsid w:val="00710749"/>
    <w:rsid w:val="00710990"/>
    <w:rsid w:val="0071134C"/>
    <w:rsid w:val="00711F34"/>
    <w:rsid w:val="007127C0"/>
    <w:rsid w:val="00712E0B"/>
    <w:rsid w:val="00713109"/>
    <w:rsid w:val="00715C1D"/>
    <w:rsid w:val="00716262"/>
    <w:rsid w:val="00716357"/>
    <w:rsid w:val="00716682"/>
    <w:rsid w:val="00716DB2"/>
    <w:rsid w:val="007174FE"/>
    <w:rsid w:val="00717719"/>
    <w:rsid w:val="00717FD5"/>
    <w:rsid w:val="007200F3"/>
    <w:rsid w:val="007205E3"/>
    <w:rsid w:val="00720E81"/>
    <w:rsid w:val="00721349"/>
    <w:rsid w:val="00721D0F"/>
    <w:rsid w:val="0072228E"/>
    <w:rsid w:val="007226A4"/>
    <w:rsid w:val="00723FCC"/>
    <w:rsid w:val="0072453E"/>
    <w:rsid w:val="0072463C"/>
    <w:rsid w:val="00725A3D"/>
    <w:rsid w:val="00725EB5"/>
    <w:rsid w:val="007272F0"/>
    <w:rsid w:val="0072761A"/>
    <w:rsid w:val="007277BE"/>
    <w:rsid w:val="007305A6"/>
    <w:rsid w:val="00731294"/>
    <w:rsid w:val="0073177C"/>
    <w:rsid w:val="00732383"/>
    <w:rsid w:val="007326DB"/>
    <w:rsid w:val="00732B69"/>
    <w:rsid w:val="00732F8F"/>
    <w:rsid w:val="00733500"/>
    <w:rsid w:val="0073383F"/>
    <w:rsid w:val="00733BC5"/>
    <w:rsid w:val="00734812"/>
    <w:rsid w:val="0073535A"/>
    <w:rsid w:val="007353E6"/>
    <w:rsid w:val="0073567A"/>
    <w:rsid w:val="00735EDA"/>
    <w:rsid w:val="0073638E"/>
    <w:rsid w:val="007366C4"/>
    <w:rsid w:val="007370FB"/>
    <w:rsid w:val="007371EC"/>
    <w:rsid w:val="007373DA"/>
    <w:rsid w:val="007374D7"/>
    <w:rsid w:val="007401FC"/>
    <w:rsid w:val="0074027D"/>
    <w:rsid w:val="007403AE"/>
    <w:rsid w:val="0074078A"/>
    <w:rsid w:val="00740CE9"/>
    <w:rsid w:val="00740D62"/>
    <w:rsid w:val="0074137B"/>
    <w:rsid w:val="00741DFF"/>
    <w:rsid w:val="007424DF"/>
    <w:rsid w:val="0074354E"/>
    <w:rsid w:val="007436C7"/>
    <w:rsid w:val="00743BBD"/>
    <w:rsid w:val="0074447B"/>
    <w:rsid w:val="00744E54"/>
    <w:rsid w:val="00744E63"/>
    <w:rsid w:val="007456B2"/>
    <w:rsid w:val="007459C9"/>
    <w:rsid w:val="00745BAA"/>
    <w:rsid w:val="00745CA8"/>
    <w:rsid w:val="0074683F"/>
    <w:rsid w:val="0074691B"/>
    <w:rsid w:val="0074693C"/>
    <w:rsid w:val="00746AA3"/>
    <w:rsid w:val="007470CB"/>
    <w:rsid w:val="00747267"/>
    <w:rsid w:val="007477E3"/>
    <w:rsid w:val="007506A2"/>
    <w:rsid w:val="007510FF"/>
    <w:rsid w:val="007512A3"/>
    <w:rsid w:val="0075149C"/>
    <w:rsid w:val="0075227C"/>
    <w:rsid w:val="0075315A"/>
    <w:rsid w:val="0075345C"/>
    <w:rsid w:val="00753864"/>
    <w:rsid w:val="0075431B"/>
    <w:rsid w:val="0075457B"/>
    <w:rsid w:val="00754FC9"/>
    <w:rsid w:val="007557C5"/>
    <w:rsid w:val="0075672F"/>
    <w:rsid w:val="00756D48"/>
    <w:rsid w:val="00756F36"/>
    <w:rsid w:val="00757910"/>
    <w:rsid w:val="0076046E"/>
    <w:rsid w:val="00761358"/>
    <w:rsid w:val="007615E4"/>
    <w:rsid w:val="00761B79"/>
    <w:rsid w:val="00761C21"/>
    <w:rsid w:val="0076294B"/>
    <w:rsid w:val="00762C2B"/>
    <w:rsid w:val="00763954"/>
    <w:rsid w:val="00764A5C"/>
    <w:rsid w:val="00764C06"/>
    <w:rsid w:val="00765BBF"/>
    <w:rsid w:val="00767501"/>
    <w:rsid w:val="0076762A"/>
    <w:rsid w:val="00767C0E"/>
    <w:rsid w:val="007708C1"/>
    <w:rsid w:val="00770FA6"/>
    <w:rsid w:val="00772515"/>
    <w:rsid w:val="0077283C"/>
    <w:rsid w:val="007748EC"/>
    <w:rsid w:val="0077492D"/>
    <w:rsid w:val="007758F3"/>
    <w:rsid w:val="007764D2"/>
    <w:rsid w:val="00776D78"/>
    <w:rsid w:val="007770C0"/>
    <w:rsid w:val="007776D6"/>
    <w:rsid w:val="007779A9"/>
    <w:rsid w:val="007806E7"/>
    <w:rsid w:val="00780887"/>
    <w:rsid w:val="00781106"/>
    <w:rsid w:val="007816D1"/>
    <w:rsid w:val="00781A1C"/>
    <w:rsid w:val="00782B08"/>
    <w:rsid w:val="0078317F"/>
    <w:rsid w:val="00783217"/>
    <w:rsid w:val="00783B86"/>
    <w:rsid w:val="00784EF6"/>
    <w:rsid w:val="00785191"/>
    <w:rsid w:val="0078542B"/>
    <w:rsid w:val="00786693"/>
    <w:rsid w:val="007869C1"/>
    <w:rsid w:val="00787646"/>
    <w:rsid w:val="00787B54"/>
    <w:rsid w:val="007903D4"/>
    <w:rsid w:val="007946AD"/>
    <w:rsid w:val="007958D4"/>
    <w:rsid w:val="00796100"/>
    <w:rsid w:val="00796531"/>
    <w:rsid w:val="00796609"/>
    <w:rsid w:val="00796FF4"/>
    <w:rsid w:val="00797228"/>
    <w:rsid w:val="007975FD"/>
    <w:rsid w:val="00797C33"/>
    <w:rsid w:val="00797DC9"/>
    <w:rsid w:val="007A00BF"/>
    <w:rsid w:val="007A0901"/>
    <w:rsid w:val="007A122D"/>
    <w:rsid w:val="007A125F"/>
    <w:rsid w:val="007A13C1"/>
    <w:rsid w:val="007A16BD"/>
    <w:rsid w:val="007A2766"/>
    <w:rsid w:val="007A2887"/>
    <w:rsid w:val="007A3C88"/>
    <w:rsid w:val="007A4C17"/>
    <w:rsid w:val="007A4D53"/>
    <w:rsid w:val="007A502C"/>
    <w:rsid w:val="007A52C1"/>
    <w:rsid w:val="007A5363"/>
    <w:rsid w:val="007A5744"/>
    <w:rsid w:val="007A58D1"/>
    <w:rsid w:val="007A65BE"/>
    <w:rsid w:val="007A70C9"/>
    <w:rsid w:val="007A781C"/>
    <w:rsid w:val="007A7F7D"/>
    <w:rsid w:val="007B0B27"/>
    <w:rsid w:val="007B0EA7"/>
    <w:rsid w:val="007B0EDE"/>
    <w:rsid w:val="007B29A1"/>
    <w:rsid w:val="007B2A35"/>
    <w:rsid w:val="007B2F0A"/>
    <w:rsid w:val="007B319F"/>
    <w:rsid w:val="007B4032"/>
    <w:rsid w:val="007B4B09"/>
    <w:rsid w:val="007B5B4C"/>
    <w:rsid w:val="007B61BA"/>
    <w:rsid w:val="007B6D00"/>
    <w:rsid w:val="007B706C"/>
    <w:rsid w:val="007B7510"/>
    <w:rsid w:val="007B7667"/>
    <w:rsid w:val="007B781C"/>
    <w:rsid w:val="007C0B65"/>
    <w:rsid w:val="007C0E41"/>
    <w:rsid w:val="007C2F4B"/>
    <w:rsid w:val="007C4A29"/>
    <w:rsid w:val="007C4D35"/>
    <w:rsid w:val="007C4ED1"/>
    <w:rsid w:val="007C4F04"/>
    <w:rsid w:val="007C5D89"/>
    <w:rsid w:val="007C5F74"/>
    <w:rsid w:val="007C6017"/>
    <w:rsid w:val="007C613E"/>
    <w:rsid w:val="007C7176"/>
    <w:rsid w:val="007D1DA3"/>
    <w:rsid w:val="007D2202"/>
    <w:rsid w:val="007D2B01"/>
    <w:rsid w:val="007D3273"/>
    <w:rsid w:val="007D3FC2"/>
    <w:rsid w:val="007D4CE1"/>
    <w:rsid w:val="007D4D8D"/>
    <w:rsid w:val="007D501B"/>
    <w:rsid w:val="007D50E0"/>
    <w:rsid w:val="007D6AE4"/>
    <w:rsid w:val="007D7294"/>
    <w:rsid w:val="007E063A"/>
    <w:rsid w:val="007E0682"/>
    <w:rsid w:val="007E07AD"/>
    <w:rsid w:val="007E07B2"/>
    <w:rsid w:val="007E1A68"/>
    <w:rsid w:val="007E1D90"/>
    <w:rsid w:val="007E2B8E"/>
    <w:rsid w:val="007E3630"/>
    <w:rsid w:val="007E4F31"/>
    <w:rsid w:val="007E56A8"/>
    <w:rsid w:val="007E58A8"/>
    <w:rsid w:val="007E6C6E"/>
    <w:rsid w:val="007E7415"/>
    <w:rsid w:val="007F0082"/>
    <w:rsid w:val="007F0C54"/>
    <w:rsid w:val="007F0FE8"/>
    <w:rsid w:val="007F1268"/>
    <w:rsid w:val="007F1C9E"/>
    <w:rsid w:val="007F1F9F"/>
    <w:rsid w:val="007F2730"/>
    <w:rsid w:val="007F32A8"/>
    <w:rsid w:val="007F3559"/>
    <w:rsid w:val="007F39E0"/>
    <w:rsid w:val="007F495C"/>
    <w:rsid w:val="007F5264"/>
    <w:rsid w:val="007F5702"/>
    <w:rsid w:val="007F63D8"/>
    <w:rsid w:val="007F6EE3"/>
    <w:rsid w:val="007F77AA"/>
    <w:rsid w:val="007F77FC"/>
    <w:rsid w:val="00800412"/>
    <w:rsid w:val="00800514"/>
    <w:rsid w:val="008007A1"/>
    <w:rsid w:val="00800811"/>
    <w:rsid w:val="008008E8"/>
    <w:rsid w:val="00800F81"/>
    <w:rsid w:val="00801B0D"/>
    <w:rsid w:val="00802685"/>
    <w:rsid w:val="00802D82"/>
    <w:rsid w:val="008033BC"/>
    <w:rsid w:val="00803D48"/>
    <w:rsid w:val="008045F7"/>
    <w:rsid w:val="00804F5E"/>
    <w:rsid w:val="00806872"/>
    <w:rsid w:val="00806C2E"/>
    <w:rsid w:val="00807EF6"/>
    <w:rsid w:val="008114DA"/>
    <w:rsid w:val="0081172E"/>
    <w:rsid w:val="00811B0F"/>
    <w:rsid w:val="00811E0E"/>
    <w:rsid w:val="00811F4D"/>
    <w:rsid w:val="008120B6"/>
    <w:rsid w:val="00812827"/>
    <w:rsid w:val="00812CD7"/>
    <w:rsid w:val="00812CDE"/>
    <w:rsid w:val="00813245"/>
    <w:rsid w:val="00814727"/>
    <w:rsid w:val="008147B3"/>
    <w:rsid w:val="00815E3F"/>
    <w:rsid w:val="008165EF"/>
    <w:rsid w:val="0081697A"/>
    <w:rsid w:val="0081698A"/>
    <w:rsid w:val="00816E75"/>
    <w:rsid w:val="0081708D"/>
    <w:rsid w:val="00817998"/>
    <w:rsid w:val="00817FB3"/>
    <w:rsid w:val="00820935"/>
    <w:rsid w:val="00821896"/>
    <w:rsid w:val="00821A16"/>
    <w:rsid w:val="00821AA8"/>
    <w:rsid w:val="00821F18"/>
    <w:rsid w:val="00822B57"/>
    <w:rsid w:val="0082356E"/>
    <w:rsid w:val="00823706"/>
    <w:rsid w:val="0082493B"/>
    <w:rsid w:val="008268CC"/>
    <w:rsid w:val="00826AEF"/>
    <w:rsid w:val="00827108"/>
    <w:rsid w:val="00827315"/>
    <w:rsid w:val="00827AC1"/>
    <w:rsid w:val="00827DF3"/>
    <w:rsid w:val="00830476"/>
    <w:rsid w:val="00830539"/>
    <w:rsid w:val="0083084E"/>
    <w:rsid w:val="0083093E"/>
    <w:rsid w:val="00830C8A"/>
    <w:rsid w:val="0083162A"/>
    <w:rsid w:val="008318B5"/>
    <w:rsid w:val="00833988"/>
    <w:rsid w:val="00833D48"/>
    <w:rsid w:val="008347C4"/>
    <w:rsid w:val="00834ABD"/>
    <w:rsid w:val="008354E1"/>
    <w:rsid w:val="008361AA"/>
    <w:rsid w:val="008361D3"/>
    <w:rsid w:val="00837109"/>
    <w:rsid w:val="008372C3"/>
    <w:rsid w:val="008373D0"/>
    <w:rsid w:val="00837F02"/>
    <w:rsid w:val="00840688"/>
    <w:rsid w:val="00840CDA"/>
    <w:rsid w:val="00841C8B"/>
    <w:rsid w:val="008421D9"/>
    <w:rsid w:val="00842394"/>
    <w:rsid w:val="008430AF"/>
    <w:rsid w:val="008432B2"/>
    <w:rsid w:val="00843BE4"/>
    <w:rsid w:val="00843D79"/>
    <w:rsid w:val="00843D8B"/>
    <w:rsid w:val="008446BB"/>
    <w:rsid w:val="00845D2A"/>
    <w:rsid w:val="00847417"/>
    <w:rsid w:val="008477CE"/>
    <w:rsid w:val="00847D34"/>
    <w:rsid w:val="008512C0"/>
    <w:rsid w:val="00851D02"/>
    <w:rsid w:val="008521D0"/>
    <w:rsid w:val="00852301"/>
    <w:rsid w:val="00852493"/>
    <w:rsid w:val="008533C3"/>
    <w:rsid w:val="00854694"/>
    <w:rsid w:val="00855BFC"/>
    <w:rsid w:val="00855DD7"/>
    <w:rsid w:val="00856013"/>
    <w:rsid w:val="00856216"/>
    <w:rsid w:val="00856884"/>
    <w:rsid w:val="0085723E"/>
    <w:rsid w:val="008572C7"/>
    <w:rsid w:val="00857DCF"/>
    <w:rsid w:val="0086042E"/>
    <w:rsid w:val="00860F2D"/>
    <w:rsid w:val="008618FF"/>
    <w:rsid w:val="0086297D"/>
    <w:rsid w:val="00862F1B"/>
    <w:rsid w:val="008634C7"/>
    <w:rsid w:val="00863DE0"/>
    <w:rsid w:val="00864B9C"/>
    <w:rsid w:val="00865841"/>
    <w:rsid w:val="0086606A"/>
    <w:rsid w:val="008660AB"/>
    <w:rsid w:val="00867456"/>
    <w:rsid w:val="00867942"/>
    <w:rsid w:val="0087109D"/>
    <w:rsid w:val="00871AA3"/>
    <w:rsid w:val="00871AB6"/>
    <w:rsid w:val="00872308"/>
    <w:rsid w:val="008725F9"/>
    <w:rsid w:val="00872624"/>
    <w:rsid w:val="00873B73"/>
    <w:rsid w:val="0087415C"/>
    <w:rsid w:val="00875A7E"/>
    <w:rsid w:val="00876D40"/>
    <w:rsid w:val="00877CB9"/>
    <w:rsid w:val="0088179B"/>
    <w:rsid w:val="00881E5E"/>
    <w:rsid w:val="00881EC8"/>
    <w:rsid w:val="0088205B"/>
    <w:rsid w:val="00882DE4"/>
    <w:rsid w:val="008854E4"/>
    <w:rsid w:val="00887512"/>
    <w:rsid w:val="008915D0"/>
    <w:rsid w:val="00891B37"/>
    <w:rsid w:val="00891DC3"/>
    <w:rsid w:val="008921DA"/>
    <w:rsid w:val="008924B9"/>
    <w:rsid w:val="008930BF"/>
    <w:rsid w:val="00893AE7"/>
    <w:rsid w:val="00894FD9"/>
    <w:rsid w:val="0089533C"/>
    <w:rsid w:val="008955F8"/>
    <w:rsid w:val="0089566F"/>
    <w:rsid w:val="00895CFF"/>
    <w:rsid w:val="00896838"/>
    <w:rsid w:val="00897706"/>
    <w:rsid w:val="00897844"/>
    <w:rsid w:val="008A034C"/>
    <w:rsid w:val="008A0848"/>
    <w:rsid w:val="008A0E33"/>
    <w:rsid w:val="008A0EB1"/>
    <w:rsid w:val="008A15E2"/>
    <w:rsid w:val="008A16F8"/>
    <w:rsid w:val="008A1A05"/>
    <w:rsid w:val="008A302A"/>
    <w:rsid w:val="008A390E"/>
    <w:rsid w:val="008A3CB0"/>
    <w:rsid w:val="008A3CEC"/>
    <w:rsid w:val="008A4573"/>
    <w:rsid w:val="008A5067"/>
    <w:rsid w:val="008A55C4"/>
    <w:rsid w:val="008A6184"/>
    <w:rsid w:val="008A62F8"/>
    <w:rsid w:val="008A7948"/>
    <w:rsid w:val="008B02F6"/>
    <w:rsid w:val="008B0A15"/>
    <w:rsid w:val="008B11F5"/>
    <w:rsid w:val="008B1C36"/>
    <w:rsid w:val="008B24B2"/>
    <w:rsid w:val="008B2FA7"/>
    <w:rsid w:val="008B3595"/>
    <w:rsid w:val="008B4A87"/>
    <w:rsid w:val="008B58D7"/>
    <w:rsid w:val="008B7370"/>
    <w:rsid w:val="008C0916"/>
    <w:rsid w:val="008C1207"/>
    <w:rsid w:val="008C1A16"/>
    <w:rsid w:val="008C1D7E"/>
    <w:rsid w:val="008C1F18"/>
    <w:rsid w:val="008C218F"/>
    <w:rsid w:val="008C2FCD"/>
    <w:rsid w:val="008C34FB"/>
    <w:rsid w:val="008C43A3"/>
    <w:rsid w:val="008C4461"/>
    <w:rsid w:val="008C5A61"/>
    <w:rsid w:val="008C5CF2"/>
    <w:rsid w:val="008C5D1E"/>
    <w:rsid w:val="008C792A"/>
    <w:rsid w:val="008D0672"/>
    <w:rsid w:val="008D0F3D"/>
    <w:rsid w:val="008D25C9"/>
    <w:rsid w:val="008D28C9"/>
    <w:rsid w:val="008D2EDF"/>
    <w:rsid w:val="008D3AAD"/>
    <w:rsid w:val="008D3DC2"/>
    <w:rsid w:val="008D409C"/>
    <w:rsid w:val="008D5198"/>
    <w:rsid w:val="008D51AA"/>
    <w:rsid w:val="008D5A10"/>
    <w:rsid w:val="008D5F58"/>
    <w:rsid w:val="008D7355"/>
    <w:rsid w:val="008D77D6"/>
    <w:rsid w:val="008E004B"/>
    <w:rsid w:val="008E0DB3"/>
    <w:rsid w:val="008E15CC"/>
    <w:rsid w:val="008E1CD5"/>
    <w:rsid w:val="008E2652"/>
    <w:rsid w:val="008E38E9"/>
    <w:rsid w:val="008E5CE2"/>
    <w:rsid w:val="008E602B"/>
    <w:rsid w:val="008E6975"/>
    <w:rsid w:val="008E6AB4"/>
    <w:rsid w:val="008E6B5B"/>
    <w:rsid w:val="008F05D0"/>
    <w:rsid w:val="008F1490"/>
    <w:rsid w:val="008F1C6E"/>
    <w:rsid w:val="008F21A3"/>
    <w:rsid w:val="008F25EA"/>
    <w:rsid w:val="008F31C2"/>
    <w:rsid w:val="008F3AED"/>
    <w:rsid w:val="008F58BD"/>
    <w:rsid w:val="008F5CFE"/>
    <w:rsid w:val="008F5D94"/>
    <w:rsid w:val="008F6C9B"/>
    <w:rsid w:val="00900261"/>
    <w:rsid w:val="0090032C"/>
    <w:rsid w:val="00900EFC"/>
    <w:rsid w:val="009012A3"/>
    <w:rsid w:val="009013C2"/>
    <w:rsid w:val="009015BA"/>
    <w:rsid w:val="009015F3"/>
    <w:rsid w:val="00901BB7"/>
    <w:rsid w:val="00901FD1"/>
    <w:rsid w:val="00902E02"/>
    <w:rsid w:val="009035EA"/>
    <w:rsid w:val="009039F9"/>
    <w:rsid w:val="00906903"/>
    <w:rsid w:val="00906DC8"/>
    <w:rsid w:val="0090719F"/>
    <w:rsid w:val="009075D1"/>
    <w:rsid w:val="00907FE7"/>
    <w:rsid w:val="0091070F"/>
    <w:rsid w:val="0091075A"/>
    <w:rsid w:val="00910935"/>
    <w:rsid w:val="009115BE"/>
    <w:rsid w:val="0091258B"/>
    <w:rsid w:val="00912706"/>
    <w:rsid w:val="00912BA4"/>
    <w:rsid w:val="00912F7A"/>
    <w:rsid w:val="00913802"/>
    <w:rsid w:val="0091395D"/>
    <w:rsid w:val="00913BBC"/>
    <w:rsid w:val="00914441"/>
    <w:rsid w:val="00914487"/>
    <w:rsid w:val="009148D0"/>
    <w:rsid w:val="00915B9D"/>
    <w:rsid w:val="00916236"/>
    <w:rsid w:val="009163F2"/>
    <w:rsid w:val="00916F92"/>
    <w:rsid w:val="00917D0C"/>
    <w:rsid w:val="009206F6"/>
    <w:rsid w:val="00920A4B"/>
    <w:rsid w:val="00920D65"/>
    <w:rsid w:val="009217D4"/>
    <w:rsid w:val="00921F48"/>
    <w:rsid w:val="0092213F"/>
    <w:rsid w:val="00922CC8"/>
    <w:rsid w:val="00922F23"/>
    <w:rsid w:val="00922F30"/>
    <w:rsid w:val="00923016"/>
    <w:rsid w:val="0092301C"/>
    <w:rsid w:val="00923045"/>
    <w:rsid w:val="00924230"/>
    <w:rsid w:val="009252CB"/>
    <w:rsid w:val="009264F3"/>
    <w:rsid w:val="009267DC"/>
    <w:rsid w:val="00926CAF"/>
    <w:rsid w:val="00926D4E"/>
    <w:rsid w:val="00931A2B"/>
    <w:rsid w:val="00931E2D"/>
    <w:rsid w:val="009322FA"/>
    <w:rsid w:val="00932603"/>
    <w:rsid w:val="009330FE"/>
    <w:rsid w:val="00933671"/>
    <w:rsid w:val="00933791"/>
    <w:rsid w:val="00933BA3"/>
    <w:rsid w:val="00933CF2"/>
    <w:rsid w:val="00933E9D"/>
    <w:rsid w:val="009341EE"/>
    <w:rsid w:val="00935195"/>
    <w:rsid w:val="0093559C"/>
    <w:rsid w:val="00935F2E"/>
    <w:rsid w:val="0093715C"/>
    <w:rsid w:val="00937ED4"/>
    <w:rsid w:val="009400FC"/>
    <w:rsid w:val="00940212"/>
    <w:rsid w:val="00940447"/>
    <w:rsid w:val="009428EF"/>
    <w:rsid w:val="009432A5"/>
    <w:rsid w:val="009434B2"/>
    <w:rsid w:val="00943802"/>
    <w:rsid w:val="00943C8F"/>
    <w:rsid w:val="00943D1D"/>
    <w:rsid w:val="0094624A"/>
    <w:rsid w:val="009477C3"/>
    <w:rsid w:val="0095082B"/>
    <w:rsid w:val="00950C08"/>
    <w:rsid w:val="00951CE2"/>
    <w:rsid w:val="00951EB4"/>
    <w:rsid w:val="00952A15"/>
    <w:rsid w:val="00952ACD"/>
    <w:rsid w:val="00952DAF"/>
    <w:rsid w:val="00953699"/>
    <w:rsid w:val="00953B90"/>
    <w:rsid w:val="009547F2"/>
    <w:rsid w:val="009557F6"/>
    <w:rsid w:val="00957010"/>
    <w:rsid w:val="009570DC"/>
    <w:rsid w:val="009576A0"/>
    <w:rsid w:val="009577AD"/>
    <w:rsid w:val="00957963"/>
    <w:rsid w:val="00957A97"/>
    <w:rsid w:val="00957DDC"/>
    <w:rsid w:val="00960712"/>
    <w:rsid w:val="00960E38"/>
    <w:rsid w:val="0096151F"/>
    <w:rsid w:val="00961ACF"/>
    <w:rsid w:val="0096233F"/>
    <w:rsid w:val="009625A9"/>
    <w:rsid w:val="0096304C"/>
    <w:rsid w:val="00963EBF"/>
    <w:rsid w:val="00964AC3"/>
    <w:rsid w:val="00964CA1"/>
    <w:rsid w:val="00965404"/>
    <w:rsid w:val="00965A32"/>
    <w:rsid w:val="00965EFB"/>
    <w:rsid w:val="0096723E"/>
    <w:rsid w:val="00967500"/>
    <w:rsid w:val="00970C5B"/>
    <w:rsid w:val="00971293"/>
    <w:rsid w:val="009717CE"/>
    <w:rsid w:val="00971C8C"/>
    <w:rsid w:val="00971FEA"/>
    <w:rsid w:val="009727C3"/>
    <w:rsid w:val="00972A6C"/>
    <w:rsid w:val="00973C2D"/>
    <w:rsid w:val="00973F51"/>
    <w:rsid w:val="00974412"/>
    <w:rsid w:val="0097483E"/>
    <w:rsid w:val="00974AD8"/>
    <w:rsid w:val="00974D54"/>
    <w:rsid w:val="00974FAF"/>
    <w:rsid w:val="00975EC6"/>
    <w:rsid w:val="00975F6E"/>
    <w:rsid w:val="00976D27"/>
    <w:rsid w:val="00977AE4"/>
    <w:rsid w:val="009802B9"/>
    <w:rsid w:val="0098127D"/>
    <w:rsid w:val="009812D8"/>
    <w:rsid w:val="00981D0B"/>
    <w:rsid w:val="009825D6"/>
    <w:rsid w:val="00982DD8"/>
    <w:rsid w:val="009834F1"/>
    <w:rsid w:val="0098434D"/>
    <w:rsid w:val="009848B2"/>
    <w:rsid w:val="00984A04"/>
    <w:rsid w:val="00990A50"/>
    <w:rsid w:val="00990BB7"/>
    <w:rsid w:val="00990FD7"/>
    <w:rsid w:val="00991775"/>
    <w:rsid w:val="00991893"/>
    <w:rsid w:val="0099193A"/>
    <w:rsid w:val="00991ED0"/>
    <w:rsid w:val="00992033"/>
    <w:rsid w:val="009924B9"/>
    <w:rsid w:val="009927D0"/>
    <w:rsid w:val="009933C8"/>
    <w:rsid w:val="00993C0D"/>
    <w:rsid w:val="00993CFC"/>
    <w:rsid w:val="009944BE"/>
    <w:rsid w:val="0099493F"/>
    <w:rsid w:val="00994D8B"/>
    <w:rsid w:val="00994EB0"/>
    <w:rsid w:val="0099504B"/>
    <w:rsid w:val="00995EF0"/>
    <w:rsid w:val="00996823"/>
    <w:rsid w:val="00996BD0"/>
    <w:rsid w:val="009A0D23"/>
    <w:rsid w:val="009A1356"/>
    <w:rsid w:val="009A19BC"/>
    <w:rsid w:val="009A4072"/>
    <w:rsid w:val="009A4B85"/>
    <w:rsid w:val="009A5EBA"/>
    <w:rsid w:val="009A6759"/>
    <w:rsid w:val="009A6F3B"/>
    <w:rsid w:val="009A743B"/>
    <w:rsid w:val="009A78DC"/>
    <w:rsid w:val="009A7F2B"/>
    <w:rsid w:val="009B0B85"/>
    <w:rsid w:val="009B1B3D"/>
    <w:rsid w:val="009B1E75"/>
    <w:rsid w:val="009B2B62"/>
    <w:rsid w:val="009B2F2D"/>
    <w:rsid w:val="009B3221"/>
    <w:rsid w:val="009B3866"/>
    <w:rsid w:val="009B3BF7"/>
    <w:rsid w:val="009B4A63"/>
    <w:rsid w:val="009B4D13"/>
    <w:rsid w:val="009B4FAD"/>
    <w:rsid w:val="009B5201"/>
    <w:rsid w:val="009B56A4"/>
    <w:rsid w:val="009B56CC"/>
    <w:rsid w:val="009B61AB"/>
    <w:rsid w:val="009B6D47"/>
    <w:rsid w:val="009C0DE4"/>
    <w:rsid w:val="009C0ED3"/>
    <w:rsid w:val="009C13CD"/>
    <w:rsid w:val="009C1E1B"/>
    <w:rsid w:val="009C1E35"/>
    <w:rsid w:val="009C20B5"/>
    <w:rsid w:val="009C3E2C"/>
    <w:rsid w:val="009C3F81"/>
    <w:rsid w:val="009C5CC7"/>
    <w:rsid w:val="009C67E4"/>
    <w:rsid w:val="009C691E"/>
    <w:rsid w:val="009C7043"/>
    <w:rsid w:val="009C7A33"/>
    <w:rsid w:val="009C7C56"/>
    <w:rsid w:val="009D10C1"/>
    <w:rsid w:val="009D17B8"/>
    <w:rsid w:val="009D2208"/>
    <w:rsid w:val="009D27A1"/>
    <w:rsid w:val="009D2E95"/>
    <w:rsid w:val="009D3387"/>
    <w:rsid w:val="009D33A0"/>
    <w:rsid w:val="009D4F42"/>
    <w:rsid w:val="009D5074"/>
    <w:rsid w:val="009D6CF7"/>
    <w:rsid w:val="009D6D20"/>
    <w:rsid w:val="009D7162"/>
    <w:rsid w:val="009D78CA"/>
    <w:rsid w:val="009E0D29"/>
    <w:rsid w:val="009E18B6"/>
    <w:rsid w:val="009E26CC"/>
    <w:rsid w:val="009E27E6"/>
    <w:rsid w:val="009E2EE6"/>
    <w:rsid w:val="009E34C7"/>
    <w:rsid w:val="009E365D"/>
    <w:rsid w:val="009E397B"/>
    <w:rsid w:val="009E49E2"/>
    <w:rsid w:val="009E510C"/>
    <w:rsid w:val="009E5561"/>
    <w:rsid w:val="009E55B0"/>
    <w:rsid w:val="009E6088"/>
    <w:rsid w:val="009E677D"/>
    <w:rsid w:val="009E68B0"/>
    <w:rsid w:val="009E6955"/>
    <w:rsid w:val="009E696B"/>
    <w:rsid w:val="009E6E93"/>
    <w:rsid w:val="009F04CD"/>
    <w:rsid w:val="009F057F"/>
    <w:rsid w:val="009F0CDD"/>
    <w:rsid w:val="009F1306"/>
    <w:rsid w:val="009F1474"/>
    <w:rsid w:val="009F1E9C"/>
    <w:rsid w:val="009F1EF6"/>
    <w:rsid w:val="009F1FF1"/>
    <w:rsid w:val="009F24A1"/>
    <w:rsid w:val="009F3447"/>
    <w:rsid w:val="009F3671"/>
    <w:rsid w:val="009F3BFB"/>
    <w:rsid w:val="009F40ED"/>
    <w:rsid w:val="009F42CF"/>
    <w:rsid w:val="009F468B"/>
    <w:rsid w:val="009F508A"/>
    <w:rsid w:val="009F63F9"/>
    <w:rsid w:val="009F6701"/>
    <w:rsid w:val="009F67AF"/>
    <w:rsid w:val="009F70C7"/>
    <w:rsid w:val="00A005A9"/>
    <w:rsid w:val="00A007F7"/>
    <w:rsid w:val="00A01048"/>
    <w:rsid w:val="00A02289"/>
    <w:rsid w:val="00A04EDB"/>
    <w:rsid w:val="00A05422"/>
    <w:rsid w:val="00A05F5F"/>
    <w:rsid w:val="00A068A6"/>
    <w:rsid w:val="00A06D3C"/>
    <w:rsid w:val="00A071BE"/>
    <w:rsid w:val="00A07EE4"/>
    <w:rsid w:val="00A10090"/>
    <w:rsid w:val="00A10170"/>
    <w:rsid w:val="00A12852"/>
    <w:rsid w:val="00A143AE"/>
    <w:rsid w:val="00A160E3"/>
    <w:rsid w:val="00A1662D"/>
    <w:rsid w:val="00A16B0B"/>
    <w:rsid w:val="00A16E26"/>
    <w:rsid w:val="00A1713D"/>
    <w:rsid w:val="00A202E8"/>
    <w:rsid w:val="00A203DC"/>
    <w:rsid w:val="00A20E4B"/>
    <w:rsid w:val="00A214EB"/>
    <w:rsid w:val="00A220A3"/>
    <w:rsid w:val="00A22BE6"/>
    <w:rsid w:val="00A22F5A"/>
    <w:rsid w:val="00A2585F"/>
    <w:rsid w:val="00A25EA3"/>
    <w:rsid w:val="00A26596"/>
    <w:rsid w:val="00A27952"/>
    <w:rsid w:val="00A27F31"/>
    <w:rsid w:val="00A30368"/>
    <w:rsid w:val="00A3050C"/>
    <w:rsid w:val="00A3108B"/>
    <w:rsid w:val="00A31785"/>
    <w:rsid w:val="00A32079"/>
    <w:rsid w:val="00A329B2"/>
    <w:rsid w:val="00A329B9"/>
    <w:rsid w:val="00A3347C"/>
    <w:rsid w:val="00A34CC6"/>
    <w:rsid w:val="00A35314"/>
    <w:rsid w:val="00A367E8"/>
    <w:rsid w:val="00A36D53"/>
    <w:rsid w:val="00A370C4"/>
    <w:rsid w:val="00A3748B"/>
    <w:rsid w:val="00A37F32"/>
    <w:rsid w:val="00A4395E"/>
    <w:rsid w:val="00A43B3B"/>
    <w:rsid w:val="00A44923"/>
    <w:rsid w:val="00A45222"/>
    <w:rsid w:val="00A45614"/>
    <w:rsid w:val="00A45B71"/>
    <w:rsid w:val="00A46135"/>
    <w:rsid w:val="00A4617B"/>
    <w:rsid w:val="00A46ED0"/>
    <w:rsid w:val="00A47A4B"/>
    <w:rsid w:val="00A50853"/>
    <w:rsid w:val="00A5144F"/>
    <w:rsid w:val="00A51DD4"/>
    <w:rsid w:val="00A51E13"/>
    <w:rsid w:val="00A51E51"/>
    <w:rsid w:val="00A51F3F"/>
    <w:rsid w:val="00A522A1"/>
    <w:rsid w:val="00A52983"/>
    <w:rsid w:val="00A534D8"/>
    <w:rsid w:val="00A53867"/>
    <w:rsid w:val="00A54D3C"/>
    <w:rsid w:val="00A55DF1"/>
    <w:rsid w:val="00A55E17"/>
    <w:rsid w:val="00A55ED9"/>
    <w:rsid w:val="00A562F2"/>
    <w:rsid w:val="00A57914"/>
    <w:rsid w:val="00A57CEC"/>
    <w:rsid w:val="00A6050C"/>
    <w:rsid w:val="00A60AE2"/>
    <w:rsid w:val="00A60B3C"/>
    <w:rsid w:val="00A60FC9"/>
    <w:rsid w:val="00A61126"/>
    <w:rsid w:val="00A6131B"/>
    <w:rsid w:val="00A62ADC"/>
    <w:rsid w:val="00A62D3C"/>
    <w:rsid w:val="00A63AEB"/>
    <w:rsid w:val="00A654BC"/>
    <w:rsid w:val="00A65999"/>
    <w:rsid w:val="00A65FE6"/>
    <w:rsid w:val="00A666DC"/>
    <w:rsid w:val="00A678FC"/>
    <w:rsid w:val="00A67B08"/>
    <w:rsid w:val="00A708E5"/>
    <w:rsid w:val="00A70C7D"/>
    <w:rsid w:val="00A70D7F"/>
    <w:rsid w:val="00A70E82"/>
    <w:rsid w:val="00A70F01"/>
    <w:rsid w:val="00A714D1"/>
    <w:rsid w:val="00A71767"/>
    <w:rsid w:val="00A719A8"/>
    <w:rsid w:val="00A71D91"/>
    <w:rsid w:val="00A725C1"/>
    <w:rsid w:val="00A728DC"/>
    <w:rsid w:val="00A7335C"/>
    <w:rsid w:val="00A73C40"/>
    <w:rsid w:val="00A74596"/>
    <w:rsid w:val="00A7507C"/>
    <w:rsid w:val="00A753DE"/>
    <w:rsid w:val="00A75B68"/>
    <w:rsid w:val="00A761E5"/>
    <w:rsid w:val="00A76446"/>
    <w:rsid w:val="00A764DC"/>
    <w:rsid w:val="00A7667B"/>
    <w:rsid w:val="00A768B0"/>
    <w:rsid w:val="00A76925"/>
    <w:rsid w:val="00A77A8D"/>
    <w:rsid w:val="00A80106"/>
    <w:rsid w:val="00A80453"/>
    <w:rsid w:val="00A81261"/>
    <w:rsid w:val="00A8165C"/>
    <w:rsid w:val="00A82EDC"/>
    <w:rsid w:val="00A840E8"/>
    <w:rsid w:val="00A846F0"/>
    <w:rsid w:val="00A84FBD"/>
    <w:rsid w:val="00A85199"/>
    <w:rsid w:val="00A86726"/>
    <w:rsid w:val="00A869CC"/>
    <w:rsid w:val="00A87002"/>
    <w:rsid w:val="00A870EE"/>
    <w:rsid w:val="00A87254"/>
    <w:rsid w:val="00A900C4"/>
    <w:rsid w:val="00A9041B"/>
    <w:rsid w:val="00A90D6B"/>
    <w:rsid w:val="00A91407"/>
    <w:rsid w:val="00A9291F"/>
    <w:rsid w:val="00A92A4F"/>
    <w:rsid w:val="00A92F64"/>
    <w:rsid w:val="00A92FA8"/>
    <w:rsid w:val="00A941E9"/>
    <w:rsid w:val="00A944A7"/>
    <w:rsid w:val="00A94B38"/>
    <w:rsid w:val="00A950DC"/>
    <w:rsid w:val="00A95292"/>
    <w:rsid w:val="00A9577D"/>
    <w:rsid w:val="00A964CA"/>
    <w:rsid w:val="00A96BF2"/>
    <w:rsid w:val="00A971D5"/>
    <w:rsid w:val="00AA067E"/>
    <w:rsid w:val="00AA07A3"/>
    <w:rsid w:val="00AA0C62"/>
    <w:rsid w:val="00AA1B5B"/>
    <w:rsid w:val="00AA1D17"/>
    <w:rsid w:val="00AA1E60"/>
    <w:rsid w:val="00AA2877"/>
    <w:rsid w:val="00AA375A"/>
    <w:rsid w:val="00AA376C"/>
    <w:rsid w:val="00AA3A6D"/>
    <w:rsid w:val="00AA50C4"/>
    <w:rsid w:val="00AA6FF3"/>
    <w:rsid w:val="00AA706D"/>
    <w:rsid w:val="00AA70F3"/>
    <w:rsid w:val="00AA7BD5"/>
    <w:rsid w:val="00AB0626"/>
    <w:rsid w:val="00AB0A76"/>
    <w:rsid w:val="00AB0E73"/>
    <w:rsid w:val="00AB1735"/>
    <w:rsid w:val="00AB201A"/>
    <w:rsid w:val="00AB2098"/>
    <w:rsid w:val="00AB22A5"/>
    <w:rsid w:val="00AB2892"/>
    <w:rsid w:val="00AB3077"/>
    <w:rsid w:val="00AB30D9"/>
    <w:rsid w:val="00AB39CF"/>
    <w:rsid w:val="00AB3F49"/>
    <w:rsid w:val="00AB4F94"/>
    <w:rsid w:val="00AB55D7"/>
    <w:rsid w:val="00AB5813"/>
    <w:rsid w:val="00AB590A"/>
    <w:rsid w:val="00AB59F9"/>
    <w:rsid w:val="00AB5BA2"/>
    <w:rsid w:val="00AB66C4"/>
    <w:rsid w:val="00AB68B1"/>
    <w:rsid w:val="00AB7815"/>
    <w:rsid w:val="00AC2FF4"/>
    <w:rsid w:val="00AC3113"/>
    <w:rsid w:val="00AC3512"/>
    <w:rsid w:val="00AC4FF5"/>
    <w:rsid w:val="00AC56EA"/>
    <w:rsid w:val="00AC57EF"/>
    <w:rsid w:val="00AC592D"/>
    <w:rsid w:val="00AC64AD"/>
    <w:rsid w:val="00AC68FC"/>
    <w:rsid w:val="00AC6971"/>
    <w:rsid w:val="00AC6B36"/>
    <w:rsid w:val="00AC6E3B"/>
    <w:rsid w:val="00AC7081"/>
    <w:rsid w:val="00AD0109"/>
    <w:rsid w:val="00AD087B"/>
    <w:rsid w:val="00AD0EA2"/>
    <w:rsid w:val="00AD0EA4"/>
    <w:rsid w:val="00AD100D"/>
    <w:rsid w:val="00AD1E30"/>
    <w:rsid w:val="00AD2BD5"/>
    <w:rsid w:val="00AD3077"/>
    <w:rsid w:val="00AD42B2"/>
    <w:rsid w:val="00AD4B26"/>
    <w:rsid w:val="00AD6BEC"/>
    <w:rsid w:val="00AD7AA7"/>
    <w:rsid w:val="00AD7AC5"/>
    <w:rsid w:val="00AE05BD"/>
    <w:rsid w:val="00AE0DDD"/>
    <w:rsid w:val="00AE1450"/>
    <w:rsid w:val="00AE2E20"/>
    <w:rsid w:val="00AE31EF"/>
    <w:rsid w:val="00AE3C82"/>
    <w:rsid w:val="00AE40CA"/>
    <w:rsid w:val="00AE4474"/>
    <w:rsid w:val="00AE4B99"/>
    <w:rsid w:val="00AE574A"/>
    <w:rsid w:val="00AE585D"/>
    <w:rsid w:val="00AE58AE"/>
    <w:rsid w:val="00AE60A7"/>
    <w:rsid w:val="00AE6387"/>
    <w:rsid w:val="00AE6B6A"/>
    <w:rsid w:val="00AE77E4"/>
    <w:rsid w:val="00AE78DF"/>
    <w:rsid w:val="00AF056B"/>
    <w:rsid w:val="00AF11D0"/>
    <w:rsid w:val="00AF2745"/>
    <w:rsid w:val="00AF2B8F"/>
    <w:rsid w:val="00AF350F"/>
    <w:rsid w:val="00AF4A62"/>
    <w:rsid w:val="00AF5435"/>
    <w:rsid w:val="00AF78F9"/>
    <w:rsid w:val="00B00286"/>
    <w:rsid w:val="00B00373"/>
    <w:rsid w:val="00B013B7"/>
    <w:rsid w:val="00B01C70"/>
    <w:rsid w:val="00B02543"/>
    <w:rsid w:val="00B02A5F"/>
    <w:rsid w:val="00B02C5E"/>
    <w:rsid w:val="00B04C13"/>
    <w:rsid w:val="00B0505B"/>
    <w:rsid w:val="00B05F17"/>
    <w:rsid w:val="00B06CEA"/>
    <w:rsid w:val="00B06D4C"/>
    <w:rsid w:val="00B07469"/>
    <w:rsid w:val="00B10540"/>
    <w:rsid w:val="00B105E6"/>
    <w:rsid w:val="00B10620"/>
    <w:rsid w:val="00B10BCE"/>
    <w:rsid w:val="00B10E36"/>
    <w:rsid w:val="00B11994"/>
    <w:rsid w:val="00B11BFA"/>
    <w:rsid w:val="00B11D3B"/>
    <w:rsid w:val="00B11EFA"/>
    <w:rsid w:val="00B1245B"/>
    <w:rsid w:val="00B1246D"/>
    <w:rsid w:val="00B12CDD"/>
    <w:rsid w:val="00B1303D"/>
    <w:rsid w:val="00B13B95"/>
    <w:rsid w:val="00B14EE0"/>
    <w:rsid w:val="00B1583C"/>
    <w:rsid w:val="00B15B1D"/>
    <w:rsid w:val="00B15C3C"/>
    <w:rsid w:val="00B1735F"/>
    <w:rsid w:val="00B17579"/>
    <w:rsid w:val="00B1781F"/>
    <w:rsid w:val="00B20587"/>
    <w:rsid w:val="00B20F8F"/>
    <w:rsid w:val="00B21478"/>
    <w:rsid w:val="00B2309F"/>
    <w:rsid w:val="00B230F1"/>
    <w:rsid w:val="00B236A5"/>
    <w:rsid w:val="00B2381F"/>
    <w:rsid w:val="00B23966"/>
    <w:rsid w:val="00B23E44"/>
    <w:rsid w:val="00B24284"/>
    <w:rsid w:val="00B249EB"/>
    <w:rsid w:val="00B251EF"/>
    <w:rsid w:val="00B257EC"/>
    <w:rsid w:val="00B2623C"/>
    <w:rsid w:val="00B26496"/>
    <w:rsid w:val="00B264F1"/>
    <w:rsid w:val="00B26568"/>
    <w:rsid w:val="00B27338"/>
    <w:rsid w:val="00B30233"/>
    <w:rsid w:val="00B309DB"/>
    <w:rsid w:val="00B30EB8"/>
    <w:rsid w:val="00B315A7"/>
    <w:rsid w:val="00B3178C"/>
    <w:rsid w:val="00B31958"/>
    <w:rsid w:val="00B324CF"/>
    <w:rsid w:val="00B334C7"/>
    <w:rsid w:val="00B33DFF"/>
    <w:rsid w:val="00B347F6"/>
    <w:rsid w:val="00B3509F"/>
    <w:rsid w:val="00B352C3"/>
    <w:rsid w:val="00B3578F"/>
    <w:rsid w:val="00B35E4B"/>
    <w:rsid w:val="00B3652C"/>
    <w:rsid w:val="00B367BA"/>
    <w:rsid w:val="00B36B9A"/>
    <w:rsid w:val="00B36D5D"/>
    <w:rsid w:val="00B37391"/>
    <w:rsid w:val="00B37ADA"/>
    <w:rsid w:val="00B40944"/>
    <w:rsid w:val="00B40CF5"/>
    <w:rsid w:val="00B41372"/>
    <w:rsid w:val="00B4160B"/>
    <w:rsid w:val="00B41793"/>
    <w:rsid w:val="00B41BC9"/>
    <w:rsid w:val="00B421D8"/>
    <w:rsid w:val="00B42273"/>
    <w:rsid w:val="00B4327A"/>
    <w:rsid w:val="00B4498C"/>
    <w:rsid w:val="00B44F08"/>
    <w:rsid w:val="00B45CC5"/>
    <w:rsid w:val="00B45F01"/>
    <w:rsid w:val="00B46D75"/>
    <w:rsid w:val="00B47251"/>
    <w:rsid w:val="00B50A65"/>
    <w:rsid w:val="00B51AFF"/>
    <w:rsid w:val="00B52186"/>
    <w:rsid w:val="00B5266C"/>
    <w:rsid w:val="00B52E04"/>
    <w:rsid w:val="00B5391C"/>
    <w:rsid w:val="00B53D6F"/>
    <w:rsid w:val="00B54C7A"/>
    <w:rsid w:val="00B54DC8"/>
    <w:rsid w:val="00B55D22"/>
    <w:rsid w:val="00B56154"/>
    <w:rsid w:val="00B56431"/>
    <w:rsid w:val="00B56B7F"/>
    <w:rsid w:val="00B56CFE"/>
    <w:rsid w:val="00B607DB"/>
    <w:rsid w:val="00B60E0B"/>
    <w:rsid w:val="00B61959"/>
    <w:rsid w:val="00B61CAF"/>
    <w:rsid w:val="00B62EFC"/>
    <w:rsid w:val="00B64DF9"/>
    <w:rsid w:val="00B64F48"/>
    <w:rsid w:val="00B65596"/>
    <w:rsid w:val="00B66616"/>
    <w:rsid w:val="00B679C0"/>
    <w:rsid w:val="00B67A5E"/>
    <w:rsid w:val="00B67D61"/>
    <w:rsid w:val="00B67E54"/>
    <w:rsid w:val="00B67E8B"/>
    <w:rsid w:val="00B7044E"/>
    <w:rsid w:val="00B7060E"/>
    <w:rsid w:val="00B7172F"/>
    <w:rsid w:val="00B72087"/>
    <w:rsid w:val="00B729CA"/>
    <w:rsid w:val="00B72BBF"/>
    <w:rsid w:val="00B73FCC"/>
    <w:rsid w:val="00B741BE"/>
    <w:rsid w:val="00B7491D"/>
    <w:rsid w:val="00B74DDC"/>
    <w:rsid w:val="00B758CD"/>
    <w:rsid w:val="00B76393"/>
    <w:rsid w:val="00B76C6C"/>
    <w:rsid w:val="00B77134"/>
    <w:rsid w:val="00B808E0"/>
    <w:rsid w:val="00B809C8"/>
    <w:rsid w:val="00B813D7"/>
    <w:rsid w:val="00B816F5"/>
    <w:rsid w:val="00B81AF1"/>
    <w:rsid w:val="00B81B90"/>
    <w:rsid w:val="00B8422D"/>
    <w:rsid w:val="00B84F80"/>
    <w:rsid w:val="00B857D3"/>
    <w:rsid w:val="00B86E08"/>
    <w:rsid w:val="00B870AF"/>
    <w:rsid w:val="00B8783B"/>
    <w:rsid w:val="00B87E27"/>
    <w:rsid w:val="00B9013C"/>
    <w:rsid w:val="00B90FB6"/>
    <w:rsid w:val="00B91002"/>
    <w:rsid w:val="00B91320"/>
    <w:rsid w:val="00B936A1"/>
    <w:rsid w:val="00B9447A"/>
    <w:rsid w:val="00B94A44"/>
    <w:rsid w:val="00B94D3E"/>
    <w:rsid w:val="00B965BC"/>
    <w:rsid w:val="00B96DC3"/>
    <w:rsid w:val="00B97331"/>
    <w:rsid w:val="00B97502"/>
    <w:rsid w:val="00B9771E"/>
    <w:rsid w:val="00B978EC"/>
    <w:rsid w:val="00B978FC"/>
    <w:rsid w:val="00B9B901"/>
    <w:rsid w:val="00BA0A86"/>
    <w:rsid w:val="00BA12F3"/>
    <w:rsid w:val="00BA1557"/>
    <w:rsid w:val="00BA2598"/>
    <w:rsid w:val="00BA2870"/>
    <w:rsid w:val="00BA2998"/>
    <w:rsid w:val="00BA4FC2"/>
    <w:rsid w:val="00BA5391"/>
    <w:rsid w:val="00BA7029"/>
    <w:rsid w:val="00BA7611"/>
    <w:rsid w:val="00BB0B57"/>
    <w:rsid w:val="00BB16BD"/>
    <w:rsid w:val="00BB1890"/>
    <w:rsid w:val="00BB1BCE"/>
    <w:rsid w:val="00BB1C46"/>
    <w:rsid w:val="00BB22DD"/>
    <w:rsid w:val="00BB25F8"/>
    <w:rsid w:val="00BB30E3"/>
    <w:rsid w:val="00BB5D25"/>
    <w:rsid w:val="00BB5DAE"/>
    <w:rsid w:val="00BB5E9D"/>
    <w:rsid w:val="00BB7054"/>
    <w:rsid w:val="00BB7C0F"/>
    <w:rsid w:val="00BB7F95"/>
    <w:rsid w:val="00BC0512"/>
    <w:rsid w:val="00BC0654"/>
    <w:rsid w:val="00BC0B0E"/>
    <w:rsid w:val="00BC11DF"/>
    <w:rsid w:val="00BC2C72"/>
    <w:rsid w:val="00BC3EBE"/>
    <w:rsid w:val="00BC3F6E"/>
    <w:rsid w:val="00BC4598"/>
    <w:rsid w:val="00BC46FB"/>
    <w:rsid w:val="00BC5718"/>
    <w:rsid w:val="00BC77DD"/>
    <w:rsid w:val="00BC7D81"/>
    <w:rsid w:val="00BD07DA"/>
    <w:rsid w:val="00BD196D"/>
    <w:rsid w:val="00BD19FA"/>
    <w:rsid w:val="00BD1F93"/>
    <w:rsid w:val="00BD2020"/>
    <w:rsid w:val="00BD2ADC"/>
    <w:rsid w:val="00BD2C9E"/>
    <w:rsid w:val="00BD3913"/>
    <w:rsid w:val="00BD3B8E"/>
    <w:rsid w:val="00BD447D"/>
    <w:rsid w:val="00BD5448"/>
    <w:rsid w:val="00BD547F"/>
    <w:rsid w:val="00BD555A"/>
    <w:rsid w:val="00BD5B7F"/>
    <w:rsid w:val="00BD645D"/>
    <w:rsid w:val="00BD73F6"/>
    <w:rsid w:val="00BD7833"/>
    <w:rsid w:val="00BE07E5"/>
    <w:rsid w:val="00BE0B14"/>
    <w:rsid w:val="00BE0D3D"/>
    <w:rsid w:val="00BE0FFF"/>
    <w:rsid w:val="00BE270A"/>
    <w:rsid w:val="00BE2A13"/>
    <w:rsid w:val="00BE2C86"/>
    <w:rsid w:val="00BE2F9C"/>
    <w:rsid w:val="00BE4109"/>
    <w:rsid w:val="00BE434A"/>
    <w:rsid w:val="00BE6BB3"/>
    <w:rsid w:val="00BE6E3A"/>
    <w:rsid w:val="00BE7951"/>
    <w:rsid w:val="00BF042C"/>
    <w:rsid w:val="00BF0E09"/>
    <w:rsid w:val="00BF1C31"/>
    <w:rsid w:val="00BF1CB6"/>
    <w:rsid w:val="00BF1E9E"/>
    <w:rsid w:val="00BF2135"/>
    <w:rsid w:val="00BF357E"/>
    <w:rsid w:val="00BF3AC8"/>
    <w:rsid w:val="00BF3C26"/>
    <w:rsid w:val="00BF3C39"/>
    <w:rsid w:val="00BF488F"/>
    <w:rsid w:val="00BF5288"/>
    <w:rsid w:val="00BF587E"/>
    <w:rsid w:val="00BF682D"/>
    <w:rsid w:val="00BF6F8F"/>
    <w:rsid w:val="00BF7B0B"/>
    <w:rsid w:val="00BF7F3B"/>
    <w:rsid w:val="00C00598"/>
    <w:rsid w:val="00C00D2B"/>
    <w:rsid w:val="00C01FBF"/>
    <w:rsid w:val="00C02A10"/>
    <w:rsid w:val="00C02AB7"/>
    <w:rsid w:val="00C02E88"/>
    <w:rsid w:val="00C0316A"/>
    <w:rsid w:val="00C04609"/>
    <w:rsid w:val="00C04FB3"/>
    <w:rsid w:val="00C05B9D"/>
    <w:rsid w:val="00C12CD5"/>
    <w:rsid w:val="00C12E9A"/>
    <w:rsid w:val="00C132DA"/>
    <w:rsid w:val="00C133A3"/>
    <w:rsid w:val="00C133B0"/>
    <w:rsid w:val="00C138F2"/>
    <w:rsid w:val="00C13918"/>
    <w:rsid w:val="00C142D6"/>
    <w:rsid w:val="00C142D7"/>
    <w:rsid w:val="00C14300"/>
    <w:rsid w:val="00C1595F"/>
    <w:rsid w:val="00C15A3B"/>
    <w:rsid w:val="00C1617F"/>
    <w:rsid w:val="00C1623B"/>
    <w:rsid w:val="00C1631B"/>
    <w:rsid w:val="00C163D0"/>
    <w:rsid w:val="00C16751"/>
    <w:rsid w:val="00C168A2"/>
    <w:rsid w:val="00C16B84"/>
    <w:rsid w:val="00C16F73"/>
    <w:rsid w:val="00C17C0A"/>
    <w:rsid w:val="00C20156"/>
    <w:rsid w:val="00C205E2"/>
    <w:rsid w:val="00C208D6"/>
    <w:rsid w:val="00C20B7E"/>
    <w:rsid w:val="00C23643"/>
    <w:rsid w:val="00C23A9B"/>
    <w:rsid w:val="00C244D0"/>
    <w:rsid w:val="00C24ACA"/>
    <w:rsid w:val="00C25098"/>
    <w:rsid w:val="00C25653"/>
    <w:rsid w:val="00C2641A"/>
    <w:rsid w:val="00C26AC8"/>
    <w:rsid w:val="00C279AB"/>
    <w:rsid w:val="00C27F31"/>
    <w:rsid w:val="00C27F5E"/>
    <w:rsid w:val="00C30BFA"/>
    <w:rsid w:val="00C30C63"/>
    <w:rsid w:val="00C31215"/>
    <w:rsid w:val="00C3157C"/>
    <w:rsid w:val="00C31680"/>
    <w:rsid w:val="00C31BBC"/>
    <w:rsid w:val="00C32AC4"/>
    <w:rsid w:val="00C32B66"/>
    <w:rsid w:val="00C3453B"/>
    <w:rsid w:val="00C355E6"/>
    <w:rsid w:val="00C35EED"/>
    <w:rsid w:val="00C35F9A"/>
    <w:rsid w:val="00C36F92"/>
    <w:rsid w:val="00C37EBF"/>
    <w:rsid w:val="00C4039F"/>
    <w:rsid w:val="00C4074A"/>
    <w:rsid w:val="00C4128B"/>
    <w:rsid w:val="00C41396"/>
    <w:rsid w:val="00C413CD"/>
    <w:rsid w:val="00C4189D"/>
    <w:rsid w:val="00C4232F"/>
    <w:rsid w:val="00C424DA"/>
    <w:rsid w:val="00C42908"/>
    <w:rsid w:val="00C43827"/>
    <w:rsid w:val="00C4460E"/>
    <w:rsid w:val="00C447C1"/>
    <w:rsid w:val="00C45258"/>
    <w:rsid w:val="00C45897"/>
    <w:rsid w:val="00C45B75"/>
    <w:rsid w:val="00C461E6"/>
    <w:rsid w:val="00C4636E"/>
    <w:rsid w:val="00C46468"/>
    <w:rsid w:val="00C46A5F"/>
    <w:rsid w:val="00C46B84"/>
    <w:rsid w:val="00C46E42"/>
    <w:rsid w:val="00C47759"/>
    <w:rsid w:val="00C50C59"/>
    <w:rsid w:val="00C52A3F"/>
    <w:rsid w:val="00C52E1A"/>
    <w:rsid w:val="00C54008"/>
    <w:rsid w:val="00C5443F"/>
    <w:rsid w:val="00C54465"/>
    <w:rsid w:val="00C544FF"/>
    <w:rsid w:val="00C54B46"/>
    <w:rsid w:val="00C54CBE"/>
    <w:rsid w:val="00C56B15"/>
    <w:rsid w:val="00C57EED"/>
    <w:rsid w:val="00C60F94"/>
    <w:rsid w:val="00C63226"/>
    <w:rsid w:val="00C648DB"/>
    <w:rsid w:val="00C6494E"/>
    <w:rsid w:val="00C651E3"/>
    <w:rsid w:val="00C655C3"/>
    <w:rsid w:val="00C65E78"/>
    <w:rsid w:val="00C66619"/>
    <w:rsid w:val="00C66C16"/>
    <w:rsid w:val="00C677B6"/>
    <w:rsid w:val="00C67EDB"/>
    <w:rsid w:val="00C706D1"/>
    <w:rsid w:val="00C708A6"/>
    <w:rsid w:val="00C7155D"/>
    <w:rsid w:val="00C7215A"/>
    <w:rsid w:val="00C73570"/>
    <w:rsid w:val="00C73DC1"/>
    <w:rsid w:val="00C75ECC"/>
    <w:rsid w:val="00C761BC"/>
    <w:rsid w:val="00C77156"/>
    <w:rsid w:val="00C8120D"/>
    <w:rsid w:val="00C81259"/>
    <w:rsid w:val="00C82EC8"/>
    <w:rsid w:val="00C858F3"/>
    <w:rsid w:val="00C85A85"/>
    <w:rsid w:val="00C85F0A"/>
    <w:rsid w:val="00C90112"/>
    <w:rsid w:val="00C902A1"/>
    <w:rsid w:val="00C90F4A"/>
    <w:rsid w:val="00C91377"/>
    <w:rsid w:val="00C92DB1"/>
    <w:rsid w:val="00C94BEA"/>
    <w:rsid w:val="00C94CB5"/>
    <w:rsid w:val="00C950F7"/>
    <w:rsid w:val="00C95B72"/>
    <w:rsid w:val="00C9684F"/>
    <w:rsid w:val="00C96951"/>
    <w:rsid w:val="00C971E7"/>
    <w:rsid w:val="00C97C7B"/>
    <w:rsid w:val="00CA0306"/>
    <w:rsid w:val="00CA0BE2"/>
    <w:rsid w:val="00CA1AA7"/>
    <w:rsid w:val="00CA1DC8"/>
    <w:rsid w:val="00CA2A68"/>
    <w:rsid w:val="00CA301F"/>
    <w:rsid w:val="00CA44DE"/>
    <w:rsid w:val="00CA6E2D"/>
    <w:rsid w:val="00CA6F86"/>
    <w:rsid w:val="00CA7B37"/>
    <w:rsid w:val="00CB0AA5"/>
    <w:rsid w:val="00CB2046"/>
    <w:rsid w:val="00CB21A8"/>
    <w:rsid w:val="00CB29C6"/>
    <w:rsid w:val="00CB2A36"/>
    <w:rsid w:val="00CB2AC8"/>
    <w:rsid w:val="00CB2B13"/>
    <w:rsid w:val="00CB2C15"/>
    <w:rsid w:val="00CB3E20"/>
    <w:rsid w:val="00CB531C"/>
    <w:rsid w:val="00CB592B"/>
    <w:rsid w:val="00CB5AE6"/>
    <w:rsid w:val="00CB6345"/>
    <w:rsid w:val="00CB6453"/>
    <w:rsid w:val="00CB6C27"/>
    <w:rsid w:val="00CB7052"/>
    <w:rsid w:val="00CB7CB4"/>
    <w:rsid w:val="00CC08C5"/>
    <w:rsid w:val="00CC1054"/>
    <w:rsid w:val="00CC131A"/>
    <w:rsid w:val="00CC14CF"/>
    <w:rsid w:val="00CC1CAD"/>
    <w:rsid w:val="00CC1E2D"/>
    <w:rsid w:val="00CC330D"/>
    <w:rsid w:val="00CC359D"/>
    <w:rsid w:val="00CC3E7A"/>
    <w:rsid w:val="00CC3EC4"/>
    <w:rsid w:val="00CC5B0B"/>
    <w:rsid w:val="00CC6497"/>
    <w:rsid w:val="00CD033E"/>
    <w:rsid w:val="00CD0CD2"/>
    <w:rsid w:val="00CD15B6"/>
    <w:rsid w:val="00CD1CFA"/>
    <w:rsid w:val="00CD1D0C"/>
    <w:rsid w:val="00CD214E"/>
    <w:rsid w:val="00CD26EF"/>
    <w:rsid w:val="00CD30EF"/>
    <w:rsid w:val="00CD3735"/>
    <w:rsid w:val="00CD4C95"/>
    <w:rsid w:val="00CD5187"/>
    <w:rsid w:val="00CD594D"/>
    <w:rsid w:val="00CD6276"/>
    <w:rsid w:val="00CD7B82"/>
    <w:rsid w:val="00CE0079"/>
    <w:rsid w:val="00CE079D"/>
    <w:rsid w:val="00CE18E8"/>
    <w:rsid w:val="00CE1BB5"/>
    <w:rsid w:val="00CE2229"/>
    <w:rsid w:val="00CE2E6E"/>
    <w:rsid w:val="00CE2F3D"/>
    <w:rsid w:val="00CE388D"/>
    <w:rsid w:val="00CE449E"/>
    <w:rsid w:val="00CE44EB"/>
    <w:rsid w:val="00CE4905"/>
    <w:rsid w:val="00CE4C40"/>
    <w:rsid w:val="00CE5D7C"/>
    <w:rsid w:val="00CE6B73"/>
    <w:rsid w:val="00CE70D5"/>
    <w:rsid w:val="00CF103C"/>
    <w:rsid w:val="00CF2800"/>
    <w:rsid w:val="00CF2950"/>
    <w:rsid w:val="00CF2A13"/>
    <w:rsid w:val="00CF34BD"/>
    <w:rsid w:val="00CF3DDC"/>
    <w:rsid w:val="00CF504C"/>
    <w:rsid w:val="00CF65BB"/>
    <w:rsid w:val="00CF6F2E"/>
    <w:rsid w:val="00CF71DB"/>
    <w:rsid w:val="00CF7BCC"/>
    <w:rsid w:val="00CF7D17"/>
    <w:rsid w:val="00CF7FA4"/>
    <w:rsid w:val="00D00A80"/>
    <w:rsid w:val="00D0146B"/>
    <w:rsid w:val="00D01ADB"/>
    <w:rsid w:val="00D03AC8"/>
    <w:rsid w:val="00D04357"/>
    <w:rsid w:val="00D0450F"/>
    <w:rsid w:val="00D04873"/>
    <w:rsid w:val="00D04951"/>
    <w:rsid w:val="00D04DA3"/>
    <w:rsid w:val="00D050E5"/>
    <w:rsid w:val="00D052F8"/>
    <w:rsid w:val="00D053F8"/>
    <w:rsid w:val="00D05A8B"/>
    <w:rsid w:val="00D06538"/>
    <w:rsid w:val="00D07515"/>
    <w:rsid w:val="00D07742"/>
    <w:rsid w:val="00D07E80"/>
    <w:rsid w:val="00D10477"/>
    <w:rsid w:val="00D1058E"/>
    <w:rsid w:val="00D1072B"/>
    <w:rsid w:val="00D11208"/>
    <w:rsid w:val="00D114A2"/>
    <w:rsid w:val="00D115F1"/>
    <w:rsid w:val="00D11DE2"/>
    <w:rsid w:val="00D11EC1"/>
    <w:rsid w:val="00D1261E"/>
    <w:rsid w:val="00D127E2"/>
    <w:rsid w:val="00D12DDE"/>
    <w:rsid w:val="00D13604"/>
    <w:rsid w:val="00D13623"/>
    <w:rsid w:val="00D13BC4"/>
    <w:rsid w:val="00D14513"/>
    <w:rsid w:val="00D14C5A"/>
    <w:rsid w:val="00D15260"/>
    <w:rsid w:val="00D155CC"/>
    <w:rsid w:val="00D15D7F"/>
    <w:rsid w:val="00D16435"/>
    <w:rsid w:val="00D16CE7"/>
    <w:rsid w:val="00D17124"/>
    <w:rsid w:val="00D171E4"/>
    <w:rsid w:val="00D1751B"/>
    <w:rsid w:val="00D209E1"/>
    <w:rsid w:val="00D22042"/>
    <w:rsid w:val="00D223C6"/>
    <w:rsid w:val="00D239D9"/>
    <w:rsid w:val="00D23C50"/>
    <w:rsid w:val="00D23F76"/>
    <w:rsid w:val="00D25488"/>
    <w:rsid w:val="00D25751"/>
    <w:rsid w:val="00D25CE4"/>
    <w:rsid w:val="00D271EA"/>
    <w:rsid w:val="00D27E38"/>
    <w:rsid w:val="00D30321"/>
    <w:rsid w:val="00D3083B"/>
    <w:rsid w:val="00D31FF9"/>
    <w:rsid w:val="00D327F3"/>
    <w:rsid w:val="00D33A42"/>
    <w:rsid w:val="00D357CC"/>
    <w:rsid w:val="00D35EDB"/>
    <w:rsid w:val="00D35FCE"/>
    <w:rsid w:val="00D360B6"/>
    <w:rsid w:val="00D36691"/>
    <w:rsid w:val="00D36F71"/>
    <w:rsid w:val="00D37420"/>
    <w:rsid w:val="00D378F9"/>
    <w:rsid w:val="00D40723"/>
    <w:rsid w:val="00D4194D"/>
    <w:rsid w:val="00D41ADA"/>
    <w:rsid w:val="00D41B9B"/>
    <w:rsid w:val="00D420A9"/>
    <w:rsid w:val="00D42AEF"/>
    <w:rsid w:val="00D42C93"/>
    <w:rsid w:val="00D430CB"/>
    <w:rsid w:val="00D437CD"/>
    <w:rsid w:val="00D43DB4"/>
    <w:rsid w:val="00D43F2C"/>
    <w:rsid w:val="00D45200"/>
    <w:rsid w:val="00D45B5C"/>
    <w:rsid w:val="00D4604F"/>
    <w:rsid w:val="00D4630B"/>
    <w:rsid w:val="00D46796"/>
    <w:rsid w:val="00D46AE2"/>
    <w:rsid w:val="00D46FFB"/>
    <w:rsid w:val="00D4705F"/>
    <w:rsid w:val="00D47490"/>
    <w:rsid w:val="00D47538"/>
    <w:rsid w:val="00D47FFB"/>
    <w:rsid w:val="00D5098E"/>
    <w:rsid w:val="00D50FB9"/>
    <w:rsid w:val="00D51D1F"/>
    <w:rsid w:val="00D52855"/>
    <w:rsid w:val="00D52B80"/>
    <w:rsid w:val="00D532FE"/>
    <w:rsid w:val="00D53C64"/>
    <w:rsid w:val="00D5472A"/>
    <w:rsid w:val="00D54D1D"/>
    <w:rsid w:val="00D55A8E"/>
    <w:rsid w:val="00D55DF3"/>
    <w:rsid w:val="00D57A0B"/>
    <w:rsid w:val="00D606AE"/>
    <w:rsid w:val="00D6084E"/>
    <w:rsid w:val="00D60C77"/>
    <w:rsid w:val="00D6145F"/>
    <w:rsid w:val="00D6168B"/>
    <w:rsid w:val="00D61F53"/>
    <w:rsid w:val="00D61FD3"/>
    <w:rsid w:val="00D630B1"/>
    <w:rsid w:val="00D63EDD"/>
    <w:rsid w:val="00D650A1"/>
    <w:rsid w:val="00D65145"/>
    <w:rsid w:val="00D659AD"/>
    <w:rsid w:val="00D66017"/>
    <w:rsid w:val="00D669B2"/>
    <w:rsid w:val="00D704C7"/>
    <w:rsid w:val="00D70550"/>
    <w:rsid w:val="00D70A76"/>
    <w:rsid w:val="00D71327"/>
    <w:rsid w:val="00D7143F"/>
    <w:rsid w:val="00D71701"/>
    <w:rsid w:val="00D728A2"/>
    <w:rsid w:val="00D73D06"/>
    <w:rsid w:val="00D74CF4"/>
    <w:rsid w:val="00D74F27"/>
    <w:rsid w:val="00D74F4C"/>
    <w:rsid w:val="00D755C7"/>
    <w:rsid w:val="00D759F7"/>
    <w:rsid w:val="00D76E44"/>
    <w:rsid w:val="00D77787"/>
    <w:rsid w:val="00D77AB4"/>
    <w:rsid w:val="00D8023C"/>
    <w:rsid w:val="00D8054F"/>
    <w:rsid w:val="00D811E1"/>
    <w:rsid w:val="00D81708"/>
    <w:rsid w:val="00D81DD6"/>
    <w:rsid w:val="00D82383"/>
    <w:rsid w:val="00D82668"/>
    <w:rsid w:val="00D82A5D"/>
    <w:rsid w:val="00D83756"/>
    <w:rsid w:val="00D83CB6"/>
    <w:rsid w:val="00D83F52"/>
    <w:rsid w:val="00D84515"/>
    <w:rsid w:val="00D84812"/>
    <w:rsid w:val="00D84E6B"/>
    <w:rsid w:val="00D851D9"/>
    <w:rsid w:val="00D85542"/>
    <w:rsid w:val="00D85D32"/>
    <w:rsid w:val="00D86766"/>
    <w:rsid w:val="00D8748A"/>
    <w:rsid w:val="00D91387"/>
    <w:rsid w:val="00D92195"/>
    <w:rsid w:val="00D92CED"/>
    <w:rsid w:val="00D9318B"/>
    <w:rsid w:val="00D93B9C"/>
    <w:rsid w:val="00D94659"/>
    <w:rsid w:val="00D948C6"/>
    <w:rsid w:val="00D94E1E"/>
    <w:rsid w:val="00D950DE"/>
    <w:rsid w:val="00D95619"/>
    <w:rsid w:val="00D966CC"/>
    <w:rsid w:val="00D97D12"/>
    <w:rsid w:val="00DA06E7"/>
    <w:rsid w:val="00DA10CA"/>
    <w:rsid w:val="00DA16BE"/>
    <w:rsid w:val="00DA28D5"/>
    <w:rsid w:val="00DA2906"/>
    <w:rsid w:val="00DA3437"/>
    <w:rsid w:val="00DA3FB5"/>
    <w:rsid w:val="00DA59E7"/>
    <w:rsid w:val="00DA604B"/>
    <w:rsid w:val="00DA65CF"/>
    <w:rsid w:val="00DA7055"/>
    <w:rsid w:val="00DB0B41"/>
    <w:rsid w:val="00DB1CEF"/>
    <w:rsid w:val="00DB27CD"/>
    <w:rsid w:val="00DB2AED"/>
    <w:rsid w:val="00DB38B5"/>
    <w:rsid w:val="00DB4598"/>
    <w:rsid w:val="00DB483D"/>
    <w:rsid w:val="00DB5322"/>
    <w:rsid w:val="00DB5DA8"/>
    <w:rsid w:val="00DB66AA"/>
    <w:rsid w:val="00DB6BC9"/>
    <w:rsid w:val="00DB7689"/>
    <w:rsid w:val="00DB7A05"/>
    <w:rsid w:val="00DB7AEA"/>
    <w:rsid w:val="00DC16FF"/>
    <w:rsid w:val="00DC19E7"/>
    <w:rsid w:val="00DC234C"/>
    <w:rsid w:val="00DC2818"/>
    <w:rsid w:val="00DC3187"/>
    <w:rsid w:val="00DC322B"/>
    <w:rsid w:val="00DC4919"/>
    <w:rsid w:val="00DC5EB8"/>
    <w:rsid w:val="00DC6597"/>
    <w:rsid w:val="00DC6C41"/>
    <w:rsid w:val="00DC732C"/>
    <w:rsid w:val="00DD0E91"/>
    <w:rsid w:val="00DD1E36"/>
    <w:rsid w:val="00DD1FF9"/>
    <w:rsid w:val="00DD2493"/>
    <w:rsid w:val="00DD35B9"/>
    <w:rsid w:val="00DD3E05"/>
    <w:rsid w:val="00DD52B9"/>
    <w:rsid w:val="00DD5CB6"/>
    <w:rsid w:val="00DD65A4"/>
    <w:rsid w:val="00DD6A20"/>
    <w:rsid w:val="00DD6B55"/>
    <w:rsid w:val="00DD7482"/>
    <w:rsid w:val="00DE0133"/>
    <w:rsid w:val="00DE1653"/>
    <w:rsid w:val="00DE18F6"/>
    <w:rsid w:val="00DE19EE"/>
    <w:rsid w:val="00DE1C4B"/>
    <w:rsid w:val="00DE21FC"/>
    <w:rsid w:val="00DE28E9"/>
    <w:rsid w:val="00DE32DF"/>
    <w:rsid w:val="00DE368D"/>
    <w:rsid w:val="00DE473C"/>
    <w:rsid w:val="00DE5DA6"/>
    <w:rsid w:val="00DE6297"/>
    <w:rsid w:val="00DE667D"/>
    <w:rsid w:val="00DE67F0"/>
    <w:rsid w:val="00DE7C95"/>
    <w:rsid w:val="00DF0021"/>
    <w:rsid w:val="00DF0063"/>
    <w:rsid w:val="00DF0AD0"/>
    <w:rsid w:val="00DF18B1"/>
    <w:rsid w:val="00DF1CEF"/>
    <w:rsid w:val="00DF2095"/>
    <w:rsid w:val="00DF2FD7"/>
    <w:rsid w:val="00DF307A"/>
    <w:rsid w:val="00DF3315"/>
    <w:rsid w:val="00DF3FAA"/>
    <w:rsid w:val="00DF5233"/>
    <w:rsid w:val="00DF52F2"/>
    <w:rsid w:val="00DF53FE"/>
    <w:rsid w:val="00DF5770"/>
    <w:rsid w:val="00DF58C7"/>
    <w:rsid w:val="00DF5DEA"/>
    <w:rsid w:val="00DF62BC"/>
    <w:rsid w:val="00DF677D"/>
    <w:rsid w:val="00DF690B"/>
    <w:rsid w:val="00E0077E"/>
    <w:rsid w:val="00E01F0C"/>
    <w:rsid w:val="00E02C50"/>
    <w:rsid w:val="00E0348B"/>
    <w:rsid w:val="00E0385E"/>
    <w:rsid w:val="00E03C25"/>
    <w:rsid w:val="00E04183"/>
    <w:rsid w:val="00E04BCE"/>
    <w:rsid w:val="00E04E4E"/>
    <w:rsid w:val="00E05C6F"/>
    <w:rsid w:val="00E05CC1"/>
    <w:rsid w:val="00E05D18"/>
    <w:rsid w:val="00E06B9D"/>
    <w:rsid w:val="00E06B9E"/>
    <w:rsid w:val="00E07005"/>
    <w:rsid w:val="00E07BE5"/>
    <w:rsid w:val="00E07CB5"/>
    <w:rsid w:val="00E07DEE"/>
    <w:rsid w:val="00E10068"/>
    <w:rsid w:val="00E1046A"/>
    <w:rsid w:val="00E10FEF"/>
    <w:rsid w:val="00E113F4"/>
    <w:rsid w:val="00E11B9E"/>
    <w:rsid w:val="00E121B6"/>
    <w:rsid w:val="00E12AD3"/>
    <w:rsid w:val="00E13E64"/>
    <w:rsid w:val="00E13EAC"/>
    <w:rsid w:val="00E14AC0"/>
    <w:rsid w:val="00E15236"/>
    <w:rsid w:val="00E154B4"/>
    <w:rsid w:val="00E155FB"/>
    <w:rsid w:val="00E15707"/>
    <w:rsid w:val="00E158AF"/>
    <w:rsid w:val="00E16FBD"/>
    <w:rsid w:val="00E17005"/>
    <w:rsid w:val="00E172AD"/>
    <w:rsid w:val="00E17446"/>
    <w:rsid w:val="00E17A83"/>
    <w:rsid w:val="00E20952"/>
    <w:rsid w:val="00E20F8C"/>
    <w:rsid w:val="00E21AAD"/>
    <w:rsid w:val="00E2361D"/>
    <w:rsid w:val="00E2394A"/>
    <w:rsid w:val="00E23AC9"/>
    <w:rsid w:val="00E2442E"/>
    <w:rsid w:val="00E2499F"/>
    <w:rsid w:val="00E25314"/>
    <w:rsid w:val="00E26BF8"/>
    <w:rsid w:val="00E27301"/>
    <w:rsid w:val="00E30674"/>
    <w:rsid w:val="00E30D01"/>
    <w:rsid w:val="00E30DDA"/>
    <w:rsid w:val="00E31D28"/>
    <w:rsid w:val="00E3291F"/>
    <w:rsid w:val="00E32DCB"/>
    <w:rsid w:val="00E33103"/>
    <w:rsid w:val="00E3356B"/>
    <w:rsid w:val="00E335FB"/>
    <w:rsid w:val="00E33926"/>
    <w:rsid w:val="00E33B68"/>
    <w:rsid w:val="00E33EA0"/>
    <w:rsid w:val="00E3450E"/>
    <w:rsid w:val="00E351BD"/>
    <w:rsid w:val="00E35610"/>
    <w:rsid w:val="00E35A20"/>
    <w:rsid w:val="00E36A11"/>
    <w:rsid w:val="00E371D3"/>
    <w:rsid w:val="00E4053C"/>
    <w:rsid w:val="00E40B79"/>
    <w:rsid w:val="00E40F69"/>
    <w:rsid w:val="00E41ABA"/>
    <w:rsid w:val="00E41CB4"/>
    <w:rsid w:val="00E41DD0"/>
    <w:rsid w:val="00E41E41"/>
    <w:rsid w:val="00E4309D"/>
    <w:rsid w:val="00E434A6"/>
    <w:rsid w:val="00E436DF"/>
    <w:rsid w:val="00E439FA"/>
    <w:rsid w:val="00E445E0"/>
    <w:rsid w:val="00E44736"/>
    <w:rsid w:val="00E44870"/>
    <w:rsid w:val="00E44DBA"/>
    <w:rsid w:val="00E4573B"/>
    <w:rsid w:val="00E4574C"/>
    <w:rsid w:val="00E45967"/>
    <w:rsid w:val="00E45A41"/>
    <w:rsid w:val="00E45EC1"/>
    <w:rsid w:val="00E505A5"/>
    <w:rsid w:val="00E5106D"/>
    <w:rsid w:val="00E517A3"/>
    <w:rsid w:val="00E51EA9"/>
    <w:rsid w:val="00E52771"/>
    <w:rsid w:val="00E529DB"/>
    <w:rsid w:val="00E52CBB"/>
    <w:rsid w:val="00E52EAA"/>
    <w:rsid w:val="00E52EE5"/>
    <w:rsid w:val="00E5364B"/>
    <w:rsid w:val="00E53898"/>
    <w:rsid w:val="00E5466B"/>
    <w:rsid w:val="00E54885"/>
    <w:rsid w:val="00E54D81"/>
    <w:rsid w:val="00E551AD"/>
    <w:rsid w:val="00E5562A"/>
    <w:rsid w:val="00E55B59"/>
    <w:rsid w:val="00E55E6C"/>
    <w:rsid w:val="00E56A6F"/>
    <w:rsid w:val="00E574B9"/>
    <w:rsid w:val="00E57547"/>
    <w:rsid w:val="00E57C6C"/>
    <w:rsid w:val="00E60E58"/>
    <w:rsid w:val="00E62B3C"/>
    <w:rsid w:val="00E62BD3"/>
    <w:rsid w:val="00E62C84"/>
    <w:rsid w:val="00E62FB5"/>
    <w:rsid w:val="00E62FBC"/>
    <w:rsid w:val="00E64490"/>
    <w:rsid w:val="00E65A20"/>
    <w:rsid w:val="00E65F6E"/>
    <w:rsid w:val="00E66A31"/>
    <w:rsid w:val="00E67802"/>
    <w:rsid w:val="00E70045"/>
    <w:rsid w:val="00E700FB"/>
    <w:rsid w:val="00E70134"/>
    <w:rsid w:val="00E7034C"/>
    <w:rsid w:val="00E7065C"/>
    <w:rsid w:val="00E707BC"/>
    <w:rsid w:val="00E70F6B"/>
    <w:rsid w:val="00E7111E"/>
    <w:rsid w:val="00E7189D"/>
    <w:rsid w:val="00E72803"/>
    <w:rsid w:val="00E74051"/>
    <w:rsid w:val="00E74E2B"/>
    <w:rsid w:val="00E750F2"/>
    <w:rsid w:val="00E76A42"/>
    <w:rsid w:val="00E76EAC"/>
    <w:rsid w:val="00E77359"/>
    <w:rsid w:val="00E77698"/>
    <w:rsid w:val="00E77BC8"/>
    <w:rsid w:val="00E77BF0"/>
    <w:rsid w:val="00E80134"/>
    <w:rsid w:val="00E80571"/>
    <w:rsid w:val="00E80FE6"/>
    <w:rsid w:val="00E81DD7"/>
    <w:rsid w:val="00E823BE"/>
    <w:rsid w:val="00E828AA"/>
    <w:rsid w:val="00E83B66"/>
    <w:rsid w:val="00E84CA9"/>
    <w:rsid w:val="00E84DAC"/>
    <w:rsid w:val="00E853A4"/>
    <w:rsid w:val="00E85710"/>
    <w:rsid w:val="00E860CB"/>
    <w:rsid w:val="00E86A24"/>
    <w:rsid w:val="00E86A43"/>
    <w:rsid w:val="00E86CB8"/>
    <w:rsid w:val="00E86D6C"/>
    <w:rsid w:val="00E877AC"/>
    <w:rsid w:val="00E90E47"/>
    <w:rsid w:val="00E91857"/>
    <w:rsid w:val="00E93330"/>
    <w:rsid w:val="00E93F19"/>
    <w:rsid w:val="00E944FB"/>
    <w:rsid w:val="00E94B8E"/>
    <w:rsid w:val="00E94FAE"/>
    <w:rsid w:val="00E952DD"/>
    <w:rsid w:val="00E9764E"/>
    <w:rsid w:val="00E97C3D"/>
    <w:rsid w:val="00EA077F"/>
    <w:rsid w:val="00EA0825"/>
    <w:rsid w:val="00EA08C9"/>
    <w:rsid w:val="00EA1150"/>
    <w:rsid w:val="00EA11F1"/>
    <w:rsid w:val="00EA1966"/>
    <w:rsid w:val="00EA1ED6"/>
    <w:rsid w:val="00EA24EF"/>
    <w:rsid w:val="00EA27D5"/>
    <w:rsid w:val="00EA2C84"/>
    <w:rsid w:val="00EA319D"/>
    <w:rsid w:val="00EA349D"/>
    <w:rsid w:val="00EA4512"/>
    <w:rsid w:val="00EA45D4"/>
    <w:rsid w:val="00EA4A5D"/>
    <w:rsid w:val="00EA530C"/>
    <w:rsid w:val="00EA57F4"/>
    <w:rsid w:val="00EA589D"/>
    <w:rsid w:val="00EA5F1D"/>
    <w:rsid w:val="00EA611A"/>
    <w:rsid w:val="00EA6577"/>
    <w:rsid w:val="00EA73AB"/>
    <w:rsid w:val="00EA7CAA"/>
    <w:rsid w:val="00EB04AA"/>
    <w:rsid w:val="00EB0D8C"/>
    <w:rsid w:val="00EB1421"/>
    <w:rsid w:val="00EB1592"/>
    <w:rsid w:val="00EB1980"/>
    <w:rsid w:val="00EB1BF5"/>
    <w:rsid w:val="00EB2C5C"/>
    <w:rsid w:val="00EB2D1B"/>
    <w:rsid w:val="00EB3505"/>
    <w:rsid w:val="00EB4209"/>
    <w:rsid w:val="00EB4A3C"/>
    <w:rsid w:val="00EB50F6"/>
    <w:rsid w:val="00EB5C4C"/>
    <w:rsid w:val="00EB6022"/>
    <w:rsid w:val="00EB62ED"/>
    <w:rsid w:val="00EB6CB1"/>
    <w:rsid w:val="00EB797E"/>
    <w:rsid w:val="00EC0118"/>
    <w:rsid w:val="00EC0763"/>
    <w:rsid w:val="00EC13D0"/>
    <w:rsid w:val="00EC19C2"/>
    <w:rsid w:val="00EC2AA4"/>
    <w:rsid w:val="00EC2DDB"/>
    <w:rsid w:val="00EC3299"/>
    <w:rsid w:val="00EC34BC"/>
    <w:rsid w:val="00EC3814"/>
    <w:rsid w:val="00EC39CF"/>
    <w:rsid w:val="00EC56A5"/>
    <w:rsid w:val="00EC62A4"/>
    <w:rsid w:val="00EC679D"/>
    <w:rsid w:val="00EC6A8E"/>
    <w:rsid w:val="00EC6EA1"/>
    <w:rsid w:val="00EC710B"/>
    <w:rsid w:val="00EC77C2"/>
    <w:rsid w:val="00EC7E37"/>
    <w:rsid w:val="00ED018A"/>
    <w:rsid w:val="00ED15C5"/>
    <w:rsid w:val="00ED1AB2"/>
    <w:rsid w:val="00ED2AC8"/>
    <w:rsid w:val="00ED2B08"/>
    <w:rsid w:val="00ED2B3A"/>
    <w:rsid w:val="00ED32F7"/>
    <w:rsid w:val="00ED33A9"/>
    <w:rsid w:val="00ED3963"/>
    <w:rsid w:val="00ED44DA"/>
    <w:rsid w:val="00ED4C73"/>
    <w:rsid w:val="00ED5905"/>
    <w:rsid w:val="00ED5B8F"/>
    <w:rsid w:val="00ED6316"/>
    <w:rsid w:val="00ED65F1"/>
    <w:rsid w:val="00ED7862"/>
    <w:rsid w:val="00EE0615"/>
    <w:rsid w:val="00EE0617"/>
    <w:rsid w:val="00EE10D2"/>
    <w:rsid w:val="00EE127C"/>
    <w:rsid w:val="00EE2384"/>
    <w:rsid w:val="00EE24B0"/>
    <w:rsid w:val="00EE5C1D"/>
    <w:rsid w:val="00EE60A8"/>
    <w:rsid w:val="00EE6A76"/>
    <w:rsid w:val="00EE6E66"/>
    <w:rsid w:val="00EE7D61"/>
    <w:rsid w:val="00EF188F"/>
    <w:rsid w:val="00EF3061"/>
    <w:rsid w:val="00EF34B4"/>
    <w:rsid w:val="00EF3F8C"/>
    <w:rsid w:val="00EF4C23"/>
    <w:rsid w:val="00EF5152"/>
    <w:rsid w:val="00EF5254"/>
    <w:rsid w:val="00EF5A87"/>
    <w:rsid w:val="00EF7552"/>
    <w:rsid w:val="00EF757F"/>
    <w:rsid w:val="00EF77C4"/>
    <w:rsid w:val="00EF7D47"/>
    <w:rsid w:val="00F0030D"/>
    <w:rsid w:val="00F01A8F"/>
    <w:rsid w:val="00F0228B"/>
    <w:rsid w:val="00F033DE"/>
    <w:rsid w:val="00F034AC"/>
    <w:rsid w:val="00F045EF"/>
    <w:rsid w:val="00F04A6A"/>
    <w:rsid w:val="00F058DA"/>
    <w:rsid w:val="00F05A65"/>
    <w:rsid w:val="00F05B23"/>
    <w:rsid w:val="00F061E9"/>
    <w:rsid w:val="00F06E8A"/>
    <w:rsid w:val="00F071EB"/>
    <w:rsid w:val="00F07801"/>
    <w:rsid w:val="00F078CC"/>
    <w:rsid w:val="00F07DCB"/>
    <w:rsid w:val="00F10953"/>
    <w:rsid w:val="00F10FF5"/>
    <w:rsid w:val="00F12170"/>
    <w:rsid w:val="00F12F7C"/>
    <w:rsid w:val="00F142AB"/>
    <w:rsid w:val="00F145AB"/>
    <w:rsid w:val="00F147A6"/>
    <w:rsid w:val="00F14DF5"/>
    <w:rsid w:val="00F1531E"/>
    <w:rsid w:val="00F153CF"/>
    <w:rsid w:val="00F15956"/>
    <w:rsid w:val="00F1620B"/>
    <w:rsid w:val="00F16521"/>
    <w:rsid w:val="00F171C8"/>
    <w:rsid w:val="00F17783"/>
    <w:rsid w:val="00F207D1"/>
    <w:rsid w:val="00F20A6C"/>
    <w:rsid w:val="00F222FF"/>
    <w:rsid w:val="00F22BA1"/>
    <w:rsid w:val="00F22FE1"/>
    <w:rsid w:val="00F2364A"/>
    <w:rsid w:val="00F240EA"/>
    <w:rsid w:val="00F2433F"/>
    <w:rsid w:val="00F24AB6"/>
    <w:rsid w:val="00F24B67"/>
    <w:rsid w:val="00F256F3"/>
    <w:rsid w:val="00F25E85"/>
    <w:rsid w:val="00F269C0"/>
    <w:rsid w:val="00F2710D"/>
    <w:rsid w:val="00F27ED9"/>
    <w:rsid w:val="00F3046D"/>
    <w:rsid w:val="00F3162B"/>
    <w:rsid w:val="00F316A2"/>
    <w:rsid w:val="00F31EC6"/>
    <w:rsid w:val="00F324B2"/>
    <w:rsid w:val="00F32C9C"/>
    <w:rsid w:val="00F335FD"/>
    <w:rsid w:val="00F3372C"/>
    <w:rsid w:val="00F3443C"/>
    <w:rsid w:val="00F35A68"/>
    <w:rsid w:val="00F366EE"/>
    <w:rsid w:val="00F36961"/>
    <w:rsid w:val="00F36A0B"/>
    <w:rsid w:val="00F37580"/>
    <w:rsid w:val="00F37753"/>
    <w:rsid w:val="00F378D7"/>
    <w:rsid w:val="00F407E9"/>
    <w:rsid w:val="00F4093B"/>
    <w:rsid w:val="00F40E46"/>
    <w:rsid w:val="00F419A6"/>
    <w:rsid w:val="00F42532"/>
    <w:rsid w:val="00F42677"/>
    <w:rsid w:val="00F427A2"/>
    <w:rsid w:val="00F42A0B"/>
    <w:rsid w:val="00F43428"/>
    <w:rsid w:val="00F43E1C"/>
    <w:rsid w:val="00F44038"/>
    <w:rsid w:val="00F4476B"/>
    <w:rsid w:val="00F44BC6"/>
    <w:rsid w:val="00F45052"/>
    <w:rsid w:val="00F45164"/>
    <w:rsid w:val="00F469C6"/>
    <w:rsid w:val="00F46A30"/>
    <w:rsid w:val="00F46A62"/>
    <w:rsid w:val="00F46ABA"/>
    <w:rsid w:val="00F46BF9"/>
    <w:rsid w:val="00F476B0"/>
    <w:rsid w:val="00F477F8"/>
    <w:rsid w:val="00F47ED5"/>
    <w:rsid w:val="00F508A1"/>
    <w:rsid w:val="00F51042"/>
    <w:rsid w:val="00F52224"/>
    <w:rsid w:val="00F52F2A"/>
    <w:rsid w:val="00F531FC"/>
    <w:rsid w:val="00F5354C"/>
    <w:rsid w:val="00F535CF"/>
    <w:rsid w:val="00F536EC"/>
    <w:rsid w:val="00F54677"/>
    <w:rsid w:val="00F54D13"/>
    <w:rsid w:val="00F54D18"/>
    <w:rsid w:val="00F5555A"/>
    <w:rsid w:val="00F5599F"/>
    <w:rsid w:val="00F56518"/>
    <w:rsid w:val="00F568F8"/>
    <w:rsid w:val="00F56B63"/>
    <w:rsid w:val="00F56D9E"/>
    <w:rsid w:val="00F57DF8"/>
    <w:rsid w:val="00F57FA3"/>
    <w:rsid w:val="00F6069F"/>
    <w:rsid w:val="00F609F2"/>
    <w:rsid w:val="00F610E3"/>
    <w:rsid w:val="00F619E5"/>
    <w:rsid w:val="00F6248E"/>
    <w:rsid w:val="00F625D2"/>
    <w:rsid w:val="00F632B6"/>
    <w:rsid w:val="00F64137"/>
    <w:rsid w:val="00F670AA"/>
    <w:rsid w:val="00F6771D"/>
    <w:rsid w:val="00F67B2E"/>
    <w:rsid w:val="00F711D7"/>
    <w:rsid w:val="00F71ADE"/>
    <w:rsid w:val="00F71D15"/>
    <w:rsid w:val="00F7235B"/>
    <w:rsid w:val="00F72409"/>
    <w:rsid w:val="00F726DF"/>
    <w:rsid w:val="00F735E6"/>
    <w:rsid w:val="00F74A98"/>
    <w:rsid w:val="00F74BC4"/>
    <w:rsid w:val="00F755A3"/>
    <w:rsid w:val="00F75823"/>
    <w:rsid w:val="00F75DF8"/>
    <w:rsid w:val="00F768EA"/>
    <w:rsid w:val="00F771FF"/>
    <w:rsid w:val="00F775E4"/>
    <w:rsid w:val="00F77C49"/>
    <w:rsid w:val="00F77C71"/>
    <w:rsid w:val="00F77EFD"/>
    <w:rsid w:val="00F80D44"/>
    <w:rsid w:val="00F80E37"/>
    <w:rsid w:val="00F80EE8"/>
    <w:rsid w:val="00F80F3E"/>
    <w:rsid w:val="00F8163C"/>
    <w:rsid w:val="00F8209C"/>
    <w:rsid w:val="00F84003"/>
    <w:rsid w:val="00F84C00"/>
    <w:rsid w:val="00F84DBB"/>
    <w:rsid w:val="00F851EE"/>
    <w:rsid w:val="00F85949"/>
    <w:rsid w:val="00F86D65"/>
    <w:rsid w:val="00F87062"/>
    <w:rsid w:val="00F870E4"/>
    <w:rsid w:val="00F87134"/>
    <w:rsid w:val="00F87158"/>
    <w:rsid w:val="00F87339"/>
    <w:rsid w:val="00F87A9C"/>
    <w:rsid w:val="00F87ED4"/>
    <w:rsid w:val="00F90675"/>
    <w:rsid w:val="00F91747"/>
    <w:rsid w:val="00F91DAD"/>
    <w:rsid w:val="00F91FE8"/>
    <w:rsid w:val="00F92517"/>
    <w:rsid w:val="00F92696"/>
    <w:rsid w:val="00F92EDA"/>
    <w:rsid w:val="00F938B2"/>
    <w:rsid w:val="00F94CFD"/>
    <w:rsid w:val="00F960A1"/>
    <w:rsid w:val="00F97685"/>
    <w:rsid w:val="00F97818"/>
    <w:rsid w:val="00FA00DE"/>
    <w:rsid w:val="00FA049B"/>
    <w:rsid w:val="00FA131D"/>
    <w:rsid w:val="00FA197A"/>
    <w:rsid w:val="00FA3A8A"/>
    <w:rsid w:val="00FA4C2F"/>
    <w:rsid w:val="00FA5133"/>
    <w:rsid w:val="00FA530A"/>
    <w:rsid w:val="00FA6302"/>
    <w:rsid w:val="00FA69B2"/>
    <w:rsid w:val="00FA73C4"/>
    <w:rsid w:val="00FA759F"/>
    <w:rsid w:val="00FB0071"/>
    <w:rsid w:val="00FB0DEE"/>
    <w:rsid w:val="00FB11F5"/>
    <w:rsid w:val="00FB1609"/>
    <w:rsid w:val="00FB16A8"/>
    <w:rsid w:val="00FB1B69"/>
    <w:rsid w:val="00FB2199"/>
    <w:rsid w:val="00FB2423"/>
    <w:rsid w:val="00FB32FC"/>
    <w:rsid w:val="00FB37F0"/>
    <w:rsid w:val="00FB3820"/>
    <w:rsid w:val="00FB3ADE"/>
    <w:rsid w:val="00FB4DDF"/>
    <w:rsid w:val="00FB4F11"/>
    <w:rsid w:val="00FB5A64"/>
    <w:rsid w:val="00FB7AB4"/>
    <w:rsid w:val="00FC0E27"/>
    <w:rsid w:val="00FC195F"/>
    <w:rsid w:val="00FC2667"/>
    <w:rsid w:val="00FC2D3E"/>
    <w:rsid w:val="00FC3EB8"/>
    <w:rsid w:val="00FC414A"/>
    <w:rsid w:val="00FC5EB4"/>
    <w:rsid w:val="00FC650B"/>
    <w:rsid w:val="00FC68D6"/>
    <w:rsid w:val="00FC7332"/>
    <w:rsid w:val="00FC736F"/>
    <w:rsid w:val="00FC74CB"/>
    <w:rsid w:val="00FC7FFC"/>
    <w:rsid w:val="00FD0D0D"/>
    <w:rsid w:val="00FD12F2"/>
    <w:rsid w:val="00FD177B"/>
    <w:rsid w:val="00FD2131"/>
    <w:rsid w:val="00FD230E"/>
    <w:rsid w:val="00FD2C1A"/>
    <w:rsid w:val="00FD307E"/>
    <w:rsid w:val="00FD3C86"/>
    <w:rsid w:val="00FD5747"/>
    <w:rsid w:val="00FD5C26"/>
    <w:rsid w:val="00FD6379"/>
    <w:rsid w:val="00FD6C7E"/>
    <w:rsid w:val="00FE08CC"/>
    <w:rsid w:val="00FE0C02"/>
    <w:rsid w:val="00FE1612"/>
    <w:rsid w:val="00FE1C18"/>
    <w:rsid w:val="00FE2834"/>
    <w:rsid w:val="00FE28EC"/>
    <w:rsid w:val="00FE2BCA"/>
    <w:rsid w:val="00FE31E5"/>
    <w:rsid w:val="00FE39AE"/>
    <w:rsid w:val="00FE4720"/>
    <w:rsid w:val="00FE47CD"/>
    <w:rsid w:val="00FE4A1F"/>
    <w:rsid w:val="00FE4FC7"/>
    <w:rsid w:val="00FE53A4"/>
    <w:rsid w:val="00FE5D4B"/>
    <w:rsid w:val="00FE6985"/>
    <w:rsid w:val="00FE6F9B"/>
    <w:rsid w:val="00FE7567"/>
    <w:rsid w:val="00FF13C1"/>
    <w:rsid w:val="00FF1881"/>
    <w:rsid w:val="00FF2522"/>
    <w:rsid w:val="00FF26EC"/>
    <w:rsid w:val="00FF2790"/>
    <w:rsid w:val="00FF3B9C"/>
    <w:rsid w:val="00FF4076"/>
    <w:rsid w:val="00FF4784"/>
    <w:rsid w:val="00FF59AA"/>
    <w:rsid w:val="00FF5D12"/>
    <w:rsid w:val="00FF60B3"/>
    <w:rsid w:val="00FF64AA"/>
    <w:rsid w:val="00FF70D5"/>
    <w:rsid w:val="00FF70FC"/>
    <w:rsid w:val="01076B32"/>
    <w:rsid w:val="011BD2FD"/>
    <w:rsid w:val="0156F0D0"/>
    <w:rsid w:val="017E9B3C"/>
    <w:rsid w:val="01D24DF6"/>
    <w:rsid w:val="01F0A02D"/>
    <w:rsid w:val="029A13DE"/>
    <w:rsid w:val="02AE51A1"/>
    <w:rsid w:val="03020B32"/>
    <w:rsid w:val="034B38C8"/>
    <w:rsid w:val="0351F41C"/>
    <w:rsid w:val="037C0412"/>
    <w:rsid w:val="03871105"/>
    <w:rsid w:val="039A7B8C"/>
    <w:rsid w:val="03AD3740"/>
    <w:rsid w:val="03B18032"/>
    <w:rsid w:val="03EF1341"/>
    <w:rsid w:val="0414A939"/>
    <w:rsid w:val="04287968"/>
    <w:rsid w:val="048502D4"/>
    <w:rsid w:val="04B3073C"/>
    <w:rsid w:val="04C449D8"/>
    <w:rsid w:val="04D03117"/>
    <w:rsid w:val="04FD92C2"/>
    <w:rsid w:val="0545E641"/>
    <w:rsid w:val="054BBA73"/>
    <w:rsid w:val="05986267"/>
    <w:rsid w:val="05B0535F"/>
    <w:rsid w:val="06561664"/>
    <w:rsid w:val="066D19A9"/>
    <w:rsid w:val="067FA930"/>
    <w:rsid w:val="068C714A"/>
    <w:rsid w:val="06DD07D2"/>
    <w:rsid w:val="06E20C09"/>
    <w:rsid w:val="07471898"/>
    <w:rsid w:val="075C9F6B"/>
    <w:rsid w:val="07763D70"/>
    <w:rsid w:val="07E551AE"/>
    <w:rsid w:val="07F96069"/>
    <w:rsid w:val="085CCEE2"/>
    <w:rsid w:val="08BB145E"/>
    <w:rsid w:val="092B9ABF"/>
    <w:rsid w:val="093F084F"/>
    <w:rsid w:val="0951DFFB"/>
    <w:rsid w:val="09551188"/>
    <w:rsid w:val="097FBCF2"/>
    <w:rsid w:val="09E921CB"/>
    <w:rsid w:val="09F134EF"/>
    <w:rsid w:val="09FFC0EE"/>
    <w:rsid w:val="0A453B57"/>
    <w:rsid w:val="0A881644"/>
    <w:rsid w:val="0A9D761E"/>
    <w:rsid w:val="0AEC31C8"/>
    <w:rsid w:val="0B69314A"/>
    <w:rsid w:val="0BA790DC"/>
    <w:rsid w:val="0BAB7A5C"/>
    <w:rsid w:val="0BAED6BB"/>
    <w:rsid w:val="0C17A281"/>
    <w:rsid w:val="0C1EF91A"/>
    <w:rsid w:val="0C27C59D"/>
    <w:rsid w:val="0C450187"/>
    <w:rsid w:val="0CC545C0"/>
    <w:rsid w:val="0CF154A6"/>
    <w:rsid w:val="0D38B278"/>
    <w:rsid w:val="0D3D9610"/>
    <w:rsid w:val="0D4BE027"/>
    <w:rsid w:val="0D4C5512"/>
    <w:rsid w:val="0DF2497F"/>
    <w:rsid w:val="0EA742F8"/>
    <w:rsid w:val="0F675589"/>
    <w:rsid w:val="0FE6E404"/>
    <w:rsid w:val="100FC3F3"/>
    <w:rsid w:val="10178005"/>
    <w:rsid w:val="102F1BC9"/>
    <w:rsid w:val="1056CE66"/>
    <w:rsid w:val="106C3CCF"/>
    <w:rsid w:val="106E593C"/>
    <w:rsid w:val="10A06E58"/>
    <w:rsid w:val="10EFCE39"/>
    <w:rsid w:val="1153C228"/>
    <w:rsid w:val="116444A6"/>
    <w:rsid w:val="1174E08E"/>
    <w:rsid w:val="11F3E308"/>
    <w:rsid w:val="128B423E"/>
    <w:rsid w:val="128B4AC7"/>
    <w:rsid w:val="1290ACBF"/>
    <w:rsid w:val="12E965AB"/>
    <w:rsid w:val="12FC0579"/>
    <w:rsid w:val="13A35262"/>
    <w:rsid w:val="13E36009"/>
    <w:rsid w:val="13EFB544"/>
    <w:rsid w:val="1408A18C"/>
    <w:rsid w:val="14296CE1"/>
    <w:rsid w:val="143F43C6"/>
    <w:rsid w:val="147231A9"/>
    <w:rsid w:val="14985730"/>
    <w:rsid w:val="1521EDAC"/>
    <w:rsid w:val="15259E75"/>
    <w:rsid w:val="157C7093"/>
    <w:rsid w:val="15F329E8"/>
    <w:rsid w:val="160A7416"/>
    <w:rsid w:val="16735B81"/>
    <w:rsid w:val="16ED9C6C"/>
    <w:rsid w:val="1713BAB9"/>
    <w:rsid w:val="179AC2FD"/>
    <w:rsid w:val="185BA5A0"/>
    <w:rsid w:val="187609D2"/>
    <w:rsid w:val="18A6C654"/>
    <w:rsid w:val="18F2D3C4"/>
    <w:rsid w:val="195C2E97"/>
    <w:rsid w:val="1970993B"/>
    <w:rsid w:val="1A297994"/>
    <w:rsid w:val="1A6640CE"/>
    <w:rsid w:val="1A85EFFD"/>
    <w:rsid w:val="1ABC7A03"/>
    <w:rsid w:val="1B0536F4"/>
    <w:rsid w:val="1B53754E"/>
    <w:rsid w:val="1B56F3F1"/>
    <w:rsid w:val="1B95AD6F"/>
    <w:rsid w:val="1BB54085"/>
    <w:rsid w:val="1C145E0B"/>
    <w:rsid w:val="1C27F723"/>
    <w:rsid w:val="1C8222E4"/>
    <w:rsid w:val="1CB1FA72"/>
    <w:rsid w:val="1D84FD5E"/>
    <w:rsid w:val="1EA51A63"/>
    <w:rsid w:val="1F71A1D6"/>
    <w:rsid w:val="20007CAB"/>
    <w:rsid w:val="200C9972"/>
    <w:rsid w:val="2025B28B"/>
    <w:rsid w:val="206A3C18"/>
    <w:rsid w:val="20763CCB"/>
    <w:rsid w:val="20BE10E7"/>
    <w:rsid w:val="20EF6E34"/>
    <w:rsid w:val="21187864"/>
    <w:rsid w:val="218622C9"/>
    <w:rsid w:val="2213756A"/>
    <w:rsid w:val="235BFCE9"/>
    <w:rsid w:val="23C4A042"/>
    <w:rsid w:val="240626E0"/>
    <w:rsid w:val="2410EF1A"/>
    <w:rsid w:val="24163C95"/>
    <w:rsid w:val="241D9EC9"/>
    <w:rsid w:val="241E0587"/>
    <w:rsid w:val="25535622"/>
    <w:rsid w:val="2559768E"/>
    <w:rsid w:val="2592AC6A"/>
    <w:rsid w:val="2595CF1D"/>
    <w:rsid w:val="26219E6F"/>
    <w:rsid w:val="266BDE3F"/>
    <w:rsid w:val="267549F6"/>
    <w:rsid w:val="2705433C"/>
    <w:rsid w:val="270B18AC"/>
    <w:rsid w:val="27133A78"/>
    <w:rsid w:val="272820A0"/>
    <w:rsid w:val="277D6D16"/>
    <w:rsid w:val="279E6C02"/>
    <w:rsid w:val="27BE56D1"/>
    <w:rsid w:val="27C08F44"/>
    <w:rsid w:val="2876D8FE"/>
    <w:rsid w:val="28948EFD"/>
    <w:rsid w:val="28BBBE34"/>
    <w:rsid w:val="28E4FBE5"/>
    <w:rsid w:val="2921E968"/>
    <w:rsid w:val="29C4E33A"/>
    <w:rsid w:val="29EB077F"/>
    <w:rsid w:val="2A2C4F86"/>
    <w:rsid w:val="2A596E46"/>
    <w:rsid w:val="2AAA64E1"/>
    <w:rsid w:val="2ABC5A9E"/>
    <w:rsid w:val="2B7F73AE"/>
    <w:rsid w:val="2BB6FB4E"/>
    <w:rsid w:val="2BBE2D17"/>
    <w:rsid w:val="2BECC7AE"/>
    <w:rsid w:val="2C001312"/>
    <w:rsid w:val="2C005F25"/>
    <w:rsid w:val="2C2B6DB7"/>
    <w:rsid w:val="2C4C2B22"/>
    <w:rsid w:val="2C66AB37"/>
    <w:rsid w:val="2C6E51FC"/>
    <w:rsid w:val="2CC825AA"/>
    <w:rsid w:val="2CCFE6B7"/>
    <w:rsid w:val="2CD2A9E0"/>
    <w:rsid w:val="2CF3F875"/>
    <w:rsid w:val="2D5D7985"/>
    <w:rsid w:val="2D94A11D"/>
    <w:rsid w:val="2DB1CE70"/>
    <w:rsid w:val="2DD33429"/>
    <w:rsid w:val="2E226AAE"/>
    <w:rsid w:val="2E7241DD"/>
    <w:rsid w:val="2E89E584"/>
    <w:rsid w:val="2E9C2079"/>
    <w:rsid w:val="2ED250CD"/>
    <w:rsid w:val="2F0C988E"/>
    <w:rsid w:val="2F520B23"/>
    <w:rsid w:val="2F64F26C"/>
    <w:rsid w:val="2F7A7695"/>
    <w:rsid w:val="2F904783"/>
    <w:rsid w:val="2F9827CD"/>
    <w:rsid w:val="2FA9D8BF"/>
    <w:rsid w:val="30195699"/>
    <w:rsid w:val="30E49C69"/>
    <w:rsid w:val="30EF3F28"/>
    <w:rsid w:val="30F040B3"/>
    <w:rsid w:val="31DAD50C"/>
    <w:rsid w:val="324C5A75"/>
    <w:rsid w:val="32999E84"/>
    <w:rsid w:val="32EEBC7F"/>
    <w:rsid w:val="33C89270"/>
    <w:rsid w:val="33CE0146"/>
    <w:rsid w:val="33F19B9C"/>
    <w:rsid w:val="3402A0C7"/>
    <w:rsid w:val="340837DF"/>
    <w:rsid w:val="3418EE7A"/>
    <w:rsid w:val="344BB0DC"/>
    <w:rsid w:val="344F2D7C"/>
    <w:rsid w:val="345DABDA"/>
    <w:rsid w:val="34ACAB7E"/>
    <w:rsid w:val="34B43FD0"/>
    <w:rsid w:val="34C6FE03"/>
    <w:rsid w:val="34E67488"/>
    <w:rsid w:val="355FA996"/>
    <w:rsid w:val="358A3D69"/>
    <w:rsid w:val="37960EE7"/>
    <w:rsid w:val="3796525C"/>
    <w:rsid w:val="38112652"/>
    <w:rsid w:val="38193CBC"/>
    <w:rsid w:val="381A9C7E"/>
    <w:rsid w:val="382B12D7"/>
    <w:rsid w:val="3845E86A"/>
    <w:rsid w:val="3868ED2D"/>
    <w:rsid w:val="386DE63A"/>
    <w:rsid w:val="390CC620"/>
    <w:rsid w:val="39A36EC7"/>
    <w:rsid w:val="39AE959A"/>
    <w:rsid w:val="39AF30D8"/>
    <w:rsid w:val="3A3EA218"/>
    <w:rsid w:val="3B33BEBF"/>
    <w:rsid w:val="3BA4F34E"/>
    <w:rsid w:val="3BD7D09C"/>
    <w:rsid w:val="3BDC95B1"/>
    <w:rsid w:val="3C1AF7A5"/>
    <w:rsid w:val="3C5AA917"/>
    <w:rsid w:val="3C5E9490"/>
    <w:rsid w:val="3CC847FF"/>
    <w:rsid w:val="3CF167F6"/>
    <w:rsid w:val="3DA1D45E"/>
    <w:rsid w:val="3DA6F9AF"/>
    <w:rsid w:val="3DAB511A"/>
    <w:rsid w:val="3DB59BDB"/>
    <w:rsid w:val="3DD8AA2C"/>
    <w:rsid w:val="3E0C45BC"/>
    <w:rsid w:val="3E1BF5D5"/>
    <w:rsid w:val="3ECB3E08"/>
    <w:rsid w:val="3ED489D6"/>
    <w:rsid w:val="3F28697B"/>
    <w:rsid w:val="3FA5261A"/>
    <w:rsid w:val="4076EFC2"/>
    <w:rsid w:val="40818022"/>
    <w:rsid w:val="40C35287"/>
    <w:rsid w:val="40CA249B"/>
    <w:rsid w:val="40D18E9B"/>
    <w:rsid w:val="412688DC"/>
    <w:rsid w:val="4145F90B"/>
    <w:rsid w:val="423FCDB8"/>
    <w:rsid w:val="4304D9CE"/>
    <w:rsid w:val="433F617C"/>
    <w:rsid w:val="4373ED9A"/>
    <w:rsid w:val="4379F619"/>
    <w:rsid w:val="448FF5BA"/>
    <w:rsid w:val="44A4474D"/>
    <w:rsid w:val="44D14A9E"/>
    <w:rsid w:val="44FEE32D"/>
    <w:rsid w:val="450CC039"/>
    <w:rsid w:val="45B05DF4"/>
    <w:rsid w:val="45BC6798"/>
    <w:rsid w:val="45C3F775"/>
    <w:rsid w:val="46E2A4EE"/>
    <w:rsid w:val="46EA2EA5"/>
    <w:rsid w:val="477CBF70"/>
    <w:rsid w:val="47E44495"/>
    <w:rsid w:val="47ED0405"/>
    <w:rsid w:val="481086FB"/>
    <w:rsid w:val="488BA52C"/>
    <w:rsid w:val="488E9428"/>
    <w:rsid w:val="4894B10C"/>
    <w:rsid w:val="4897C6CF"/>
    <w:rsid w:val="49E7319F"/>
    <w:rsid w:val="49F0F02B"/>
    <w:rsid w:val="49F6AAFE"/>
    <w:rsid w:val="4A2BED94"/>
    <w:rsid w:val="4A991E2D"/>
    <w:rsid w:val="4B2EBE14"/>
    <w:rsid w:val="4B6FDEEF"/>
    <w:rsid w:val="4B781AA4"/>
    <w:rsid w:val="4C4A7312"/>
    <w:rsid w:val="4CA3B044"/>
    <w:rsid w:val="4CF33309"/>
    <w:rsid w:val="4D055C79"/>
    <w:rsid w:val="4D2458E5"/>
    <w:rsid w:val="4DF5408F"/>
    <w:rsid w:val="4E1DC83E"/>
    <w:rsid w:val="4E606621"/>
    <w:rsid w:val="4EA9F69F"/>
    <w:rsid w:val="4EED3D83"/>
    <w:rsid w:val="4EFC7094"/>
    <w:rsid w:val="4F69666E"/>
    <w:rsid w:val="4F79CA8B"/>
    <w:rsid w:val="4FC2C937"/>
    <w:rsid w:val="5023990A"/>
    <w:rsid w:val="505EAFF3"/>
    <w:rsid w:val="5086C8B4"/>
    <w:rsid w:val="51AB71B5"/>
    <w:rsid w:val="52599746"/>
    <w:rsid w:val="5287B766"/>
    <w:rsid w:val="536A7D8A"/>
    <w:rsid w:val="537B3C25"/>
    <w:rsid w:val="546B3305"/>
    <w:rsid w:val="547BD183"/>
    <w:rsid w:val="547FB551"/>
    <w:rsid w:val="54E3AB21"/>
    <w:rsid w:val="5532CE9A"/>
    <w:rsid w:val="55336DBD"/>
    <w:rsid w:val="5596E160"/>
    <w:rsid w:val="55A850CE"/>
    <w:rsid w:val="55C9C64D"/>
    <w:rsid w:val="56092D83"/>
    <w:rsid w:val="56BCA493"/>
    <w:rsid w:val="56CA291C"/>
    <w:rsid w:val="5707FC07"/>
    <w:rsid w:val="5709AA77"/>
    <w:rsid w:val="5723F2FD"/>
    <w:rsid w:val="576EC0F3"/>
    <w:rsid w:val="57C7D296"/>
    <w:rsid w:val="582C75C9"/>
    <w:rsid w:val="583A7577"/>
    <w:rsid w:val="58667572"/>
    <w:rsid w:val="5881D7AA"/>
    <w:rsid w:val="588E301E"/>
    <w:rsid w:val="58AB7713"/>
    <w:rsid w:val="58EC77DA"/>
    <w:rsid w:val="592AC378"/>
    <w:rsid w:val="59B5E30B"/>
    <w:rsid w:val="59BDC956"/>
    <w:rsid w:val="59D20C10"/>
    <w:rsid w:val="59E1EE2B"/>
    <w:rsid w:val="59E9355D"/>
    <w:rsid w:val="59F9ACFE"/>
    <w:rsid w:val="5A43AC0A"/>
    <w:rsid w:val="5A61255F"/>
    <w:rsid w:val="5AF7FFAA"/>
    <w:rsid w:val="5B10327B"/>
    <w:rsid w:val="5B189792"/>
    <w:rsid w:val="5B27E5C3"/>
    <w:rsid w:val="5B499635"/>
    <w:rsid w:val="5BAC227D"/>
    <w:rsid w:val="5BB5E409"/>
    <w:rsid w:val="5BBFDA09"/>
    <w:rsid w:val="5BF0F2B2"/>
    <w:rsid w:val="5C014BD6"/>
    <w:rsid w:val="5C300D3C"/>
    <w:rsid w:val="5C5816AE"/>
    <w:rsid w:val="5CA06967"/>
    <w:rsid w:val="5CC1CDAB"/>
    <w:rsid w:val="5CDDFD08"/>
    <w:rsid w:val="5CE04CE5"/>
    <w:rsid w:val="5D2FB714"/>
    <w:rsid w:val="5D74A0D1"/>
    <w:rsid w:val="5DD649E3"/>
    <w:rsid w:val="5E9BAA1D"/>
    <w:rsid w:val="5EA37DA8"/>
    <w:rsid w:val="5F0EF6F9"/>
    <w:rsid w:val="5F1A4A6E"/>
    <w:rsid w:val="5F4231F1"/>
    <w:rsid w:val="5F65E246"/>
    <w:rsid w:val="5F6CBAE9"/>
    <w:rsid w:val="5F76C648"/>
    <w:rsid w:val="5F780A92"/>
    <w:rsid w:val="5FC73832"/>
    <w:rsid w:val="5FE5835E"/>
    <w:rsid w:val="601ABC17"/>
    <w:rsid w:val="6088813D"/>
    <w:rsid w:val="60F5CD48"/>
    <w:rsid w:val="615D5146"/>
    <w:rsid w:val="620A2F75"/>
    <w:rsid w:val="6212E639"/>
    <w:rsid w:val="6266865F"/>
    <w:rsid w:val="62749666"/>
    <w:rsid w:val="62843E7C"/>
    <w:rsid w:val="62964A9D"/>
    <w:rsid w:val="629D786F"/>
    <w:rsid w:val="62DC6FB1"/>
    <w:rsid w:val="630A4367"/>
    <w:rsid w:val="633B1C19"/>
    <w:rsid w:val="63DB8CB1"/>
    <w:rsid w:val="640C7B8E"/>
    <w:rsid w:val="643F76D1"/>
    <w:rsid w:val="64B7511F"/>
    <w:rsid w:val="64EF7A99"/>
    <w:rsid w:val="65EB51EF"/>
    <w:rsid w:val="65F11220"/>
    <w:rsid w:val="65FB31C2"/>
    <w:rsid w:val="662F24CF"/>
    <w:rsid w:val="66C8E071"/>
    <w:rsid w:val="66FD89F4"/>
    <w:rsid w:val="67C9133F"/>
    <w:rsid w:val="67F1A816"/>
    <w:rsid w:val="68144AF2"/>
    <w:rsid w:val="686D3933"/>
    <w:rsid w:val="68A7D5A0"/>
    <w:rsid w:val="68C7669B"/>
    <w:rsid w:val="68E3C134"/>
    <w:rsid w:val="68E8D542"/>
    <w:rsid w:val="692934A1"/>
    <w:rsid w:val="6A29011E"/>
    <w:rsid w:val="6A8929F3"/>
    <w:rsid w:val="6B500FF7"/>
    <w:rsid w:val="6BA7C6DF"/>
    <w:rsid w:val="6BCFC220"/>
    <w:rsid w:val="6C21615C"/>
    <w:rsid w:val="6C2E088E"/>
    <w:rsid w:val="6CDAE878"/>
    <w:rsid w:val="6CE2E6AF"/>
    <w:rsid w:val="6CFD0837"/>
    <w:rsid w:val="6D912EB9"/>
    <w:rsid w:val="6DF3E4A8"/>
    <w:rsid w:val="6E719E96"/>
    <w:rsid w:val="6F084933"/>
    <w:rsid w:val="6FC78C23"/>
    <w:rsid w:val="70189C7C"/>
    <w:rsid w:val="70368088"/>
    <w:rsid w:val="704B55FE"/>
    <w:rsid w:val="70A76D71"/>
    <w:rsid w:val="70C4020F"/>
    <w:rsid w:val="71078B02"/>
    <w:rsid w:val="71C00D17"/>
    <w:rsid w:val="71DA70DD"/>
    <w:rsid w:val="71E2CE16"/>
    <w:rsid w:val="71E66512"/>
    <w:rsid w:val="72730285"/>
    <w:rsid w:val="72BA3829"/>
    <w:rsid w:val="72BD53ED"/>
    <w:rsid w:val="72FAF320"/>
    <w:rsid w:val="733F8D10"/>
    <w:rsid w:val="73F9762C"/>
    <w:rsid w:val="7440F106"/>
    <w:rsid w:val="7454CA03"/>
    <w:rsid w:val="746429D5"/>
    <w:rsid w:val="747B0250"/>
    <w:rsid w:val="74A9B25A"/>
    <w:rsid w:val="7529F610"/>
    <w:rsid w:val="75865FC1"/>
    <w:rsid w:val="7616327F"/>
    <w:rsid w:val="76176EEC"/>
    <w:rsid w:val="761CAEE6"/>
    <w:rsid w:val="76238232"/>
    <w:rsid w:val="76627D97"/>
    <w:rsid w:val="76D481EE"/>
    <w:rsid w:val="76F20A09"/>
    <w:rsid w:val="771CF45C"/>
    <w:rsid w:val="774AAC22"/>
    <w:rsid w:val="7755046B"/>
    <w:rsid w:val="776286E1"/>
    <w:rsid w:val="788AEAA5"/>
    <w:rsid w:val="78E531CC"/>
    <w:rsid w:val="78FF88C8"/>
    <w:rsid w:val="799FDF50"/>
    <w:rsid w:val="79EF4336"/>
    <w:rsid w:val="7A4E9707"/>
    <w:rsid w:val="7A6FCA9A"/>
    <w:rsid w:val="7B2E83BD"/>
    <w:rsid w:val="7B5295E9"/>
    <w:rsid w:val="7B6A05E9"/>
    <w:rsid w:val="7BA571CF"/>
    <w:rsid w:val="7C2F9E03"/>
    <w:rsid w:val="7CC3A651"/>
    <w:rsid w:val="7D87C95E"/>
    <w:rsid w:val="7DD8FBE2"/>
    <w:rsid w:val="7DEC3144"/>
    <w:rsid w:val="7E0585C2"/>
    <w:rsid w:val="7E561D68"/>
    <w:rsid w:val="7E57D38C"/>
    <w:rsid w:val="7F304494"/>
    <w:rsid w:val="7F60FD4D"/>
    <w:rsid w:val="7F98BC9B"/>
    <w:rsid w:val="7F9C91B2"/>
    <w:rsid w:val="7FFAEAD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7B3BD"/>
  <w15:docId w15:val="{4A73C95C-0B9F-4C39-A63C-D9656EDC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7CD"/>
    <w:pPr>
      <w:overflowPunct w:val="0"/>
      <w:autoSpaceDE w:val="0"/>
      <w:autoSpaceDN w:val="0"/>
      <w:adjustRightInd w:val="0"/>
      <w:jc w:val="both"/>
      <w:textAlignment w:val="baseline"/>
    </w:pPr>
    <w:rPr>
      <w:rFonts w:ascii="Calibri Light" w:hAnsi="Calibri Light"/>
      <w:lang w:eastAsia="en-US"/>
    </w:rPr>
  </w:style>
  <w:style w:type="paragraph" w:styleId="Titre1">
    <w:name w:val="heading 1"/>
    <w:aliases w:val="level 1,level1"/>
    <w:basedOn w:val="Normal"/>
    <w:next w:val="Normal"/>
    <w:pPr>
      <w:keepNext/>
      <w:spacing w:before="480" w:after="480"/>
      <w:jc w:val="left"/>
      <w:outlineLvl w:val="0"/>
    </w:pPr>
    <w:rPr>
      <w:rFonts w:ascii="Times New Roman Bold" w:hAnsi="Times New Roman Bold" w:cs="Arial"/>
      <w:b/>
      <w:bCs/>
      <w:kern w:val="32"/>
      <w:szCs w:val="32"/>
    </w:rPr>
  </w:style>
  <w:style w:type="paragraph" w:styleId="Titre2">
    <w:name w:val="heading 2"/>
    <w:aliases w:val="Heading 2 Char"/>
    <w:basedOn w:val="Normal"/>
    <w:qFormat/>
    <w:pPr>
      <w:suppressAutoHyphens/>
      <w:overflowPunct/>
      <w:autoSpaceDE/>
      <w:autoSpaceDN/>
      <w:adjustRightInd/>
      <w:spacing w:after="240"/>
      <w:jc w:val="left"/>
      <w:textAlignment w:val="auto"/>
      <w:outlineLvl w:val="1"/>
    </w:pPr>
    <w:rPr>
      <w:snapToGrid w:val="0"/>
      <w:szCs w:val="24"/>
      <w:lang w:val="en-US"/>
    </w:rPr>
  </w:style>
  <w:style w:type="paragraph" w:styleId="Titre3">
    <w:name w:val="heading 3"/>
    <w:basedOn w:val="Normal"/>
    <w:qFormat/>
    <w:pPr>
      <w:suppressAutoHyphens/>
      <w:overflowPunct/>
      <w:autoSpaceDE/>
      <w:autoSpaceDN/>
      <w:adjustRightInd/>
      <w:spacing w:after="240"/>
      <w:jc w:val="left"/>
      <w:textAlignment w:val="auto"/>
      <w:outlineLvl w:val="2"/>
    </w:pPr>
    <w:rPr>
      <w:snapToGrid w:val="0"/>
      <w:szCs w:val="24"/>
      <w:lang w:val="en-US"/>
    </w:rPr>
  </w:style>
  <w:style w:type="paragraph" w:styleId="Titre4">
    <w:name w:val="heading 4"/>
    <w:aliases w:val="level4,level 4"/>
    <w:basedOn w:val="Normal"/>
    <w:qFormat/>
    <w:pPr>
      <w:spacing w:after="240"/>
      <w:outlineLvl w:val="3"/>
    </w:pPr>
  </w:style>
  <w:style w:type="paragraph" w:styleId="Titre5">
    <w:name w:val="heading 5"/>
    <w:aliases w:val="level5,level 5"/>
    <w:basedOn w:val="Normal"/>
    <w:qFormat/>
    <w:pPr>
      <w:spacing w:after="240"/>
      <w:outlineLvl w:val="4"/>
    </w:pPr>
  </w:style>
  <w:style w:type="paragraph" w:styleId="Titre6">
    <w:name w:val="heading 6"/>
    <w:aliases w:val="level6,level 6"/>
    <w:basedOn w:val="Normal"/>
    <w:qFormat/>
    <w:pPr>
      <w:spacing w:after="240"/>
      <w:outlineLvl w:val="5"/>
    </w:pPr>
  </w:style>
  <w:style w:type="paragraph" w:styleId="Titre7">
    <w:name w:val="heading 7"/>
    <w:aliases w:val="level1noheading,level1-noHeading"/>
    <w:basedOn w:val="Normal"/>
    <w:qFormat/>
    <w:pPr>
      <w:spacing w:after="240"/>
      <w:outlineLvl w:val="6"/>
    </w:pPr>
  </w:style>
  <w:style w:type="paragraph" w:styleId="Titre8">
    <w:name w:val="heading 8"/>
    <w:aliases w:val="level2(a)"/>
    <w:basedOn w:val="Normal"/>
    <w:qFormat/>
    <w:pPr>
      <w:spacing w:after="240"/>
      <w:outlineLvl w:val="7"/>
    </w:pPr>
  </w:style>
  <w:style w:type="paragraph" w:styleId="Titre9">
    <w:name w:val="heading 9"/>
    <w:aliases w:val="level3(i)"/>
    <w:basedOn w:val="Normal"/>
    <w:qFormat/>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spacing w:before="120" w:after="120"/>
    </w:pPr>
  </w:style>
  <w:style w:type="paragraph" w:customStyle="1" w:styleId="NumContinue">
    <w:name w:val="Num Continue"/>
    <w:basedOn w:val="Corpsdetexte"/>
    <w:pPr>
      <w:widowControl/>
      <w:tabs>
        <w:tab w:val="left" w:pos="-1440"/>
        <w:tab w:val="left" w:pos="-720"/>
      </w:tabs>
      <w:suppressAutoHyphens/>
      <w:ind w:left="709" w:hanging="709"/>
      <w:jc w:val="left"/>
    </w:pPr>
  </w:style>
  <w:style w:type="paragraph" w:styleId="Corpsdetexte">
    <w:name w:val="Body Text"/>
    <w:basedOn w:val="Normal"/>
    <w:link w:val="CorpsdetexteCar"/>
    <w:pPr>
      <w:widowControl w:val="0"/>
      <w:spacing w:after="240"/>
      <w:ind w:firstLine="720"/>
    </w:pPr>
  </w:style>
  <w:style w:type="paragraph" w:customStyle="1" w:styleId="BodyTextContinued">
    <w:name w:val="Body Text Continued"/>
    <w:basedOn w:val="Corpsdetexte"/>
    <w:next w:val="Corpsdetexte"/>
    <w:pPr>
      <w:ind w:firstLine="0"/>
    </w:pPr>
  </w:style>
  <w:style w:type="character" w:customStyle="1" w:styleId="zzmpTrailerItem">
    <w:name w:val="zzmpTrailerItem"/>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Titre">
    <w:name w:val="Title"/>
    <w:basedOn w:val="Normal"/>
    <w:qFormat/>
    <w:pPr>
      <w:overflowPunct/>
      <w:autoSpaceDE/>
      <w:autoSpaceDN/>
      <w:adjustRightInd/>
      <w:spacing w:before="240" w:after="240"/>
      <w:jc w:val="center"/>
      <w:textAlignment w:val="auto"/>
      <w:outlineLvl w:val="0"/>
    </w:pPr>
    <w:rPr>
      <w:rFonts w:ascii="Times New Roman Bold" w:hAnsi="Times New Roman Bold" w:cs="Arial"/>
      <w:b/>
      <w:bCs/>
      <w:caps/>
      <w:kern w:val="28"/>
      <w:szCs w:val="32"/>
    </w:rPr>
  </w:style>
  <w:style w:type="paragraph" w:customStyle="1" w:styleId="OZPartiesL1Cont1">
    <w:name w:val="OZ_Parties_L1_Cont 1"/>
    <w:basedOn w:val="Normal"/>
    <w:link w:val="OZPartiesL1Cont1CharChar"/>
    <w:rsid w:val="0086042E"/>
    <w:pPr>
      <w:keepLines/>
      <w:overflowPunct/>
      <w:autoSpaceDE/>
      <w:autoSpaceDN/>
      <w:adjustRightInd/>
      <w:spacing w:after="240"/>
      <w:ind w:left="720"/>
      <w:jc w:val="left"/>
      <w:textAlignment w:val="auto"/>
    </w:pPr>
  </w:style>
  <w:style w:type="character" w:customStyle="1" w:styleId="OZPartiesL1Cont1CharChar">
    <w:name w:val="OZ_Parties_L1_Cont 1 Char Char"/>
    <w:link w:val="OZPartiesL1Cont1"/>
    <w:rsid w:val="0086042E"/>
    <w:rPr>
      <w:rFonts w:ascii="Calibri" w:hAnsi="Calibri"/>
      <w:sz w:val="22"/>
      <w:lang w:val="fr-FR" w:eastAsia="en-US" w:bidi="ar-SA"/>
    </w:rPr>
  </w:style>
  <w:style w:type="paragraph" w:customStyle="1" w:styleId="OZPartiesL1Cont2">
    <w:name w:val="OZ_Parties_L1_Cont 2"/>
    <w:basedOn w:val="OZPartiesL1Cont1"/>
    <w:rsid w:val="00591FF1"/>
    <w:pPr>
      <w:jc w:val="right"/>
    </w:pPr>
  </w:style>
  <w:style w:type="paragraph" w:styleId="Retraitcorpsdetexte">
    <w:name w:val="Body Text Indent"/>
    <w:basedOn w:val="Normal"/>
    <w:link w:val="RetraitcorpsdetexteCar"/>
    <w:pPr>
      <w:spacing w:before="120" w:after="120"/>
      <w:ind w:left="720"/>
    </w:pPr>
  </w:style>
  <w:style w:type="paragraph" w:customStyle="1" w:styleId="OZBodyTextILS">
    <w:name w:val="OZ_Body Text ILS"/>
    <w:basedOn w:val="Normal"/>
    <w:rsid w:val="0047447E"/>
    <w:pPr>
      <w:keepNext/>
      <w:spacing w:before="360" w:after="240"/>
      <w:jc w:val="left"/>
    </w:pPr>
    <w:rPr>
      <w:b/>
      <w:caps/>
    </w:rPr>
  </w:style>
  <w:style w:type="paragraph" w:customStyle="1" w:styleId="O-PageContrat">
    <w:name w:val="O-Page Contrat"/>
    <w:basedOn w:val="Normal"/>
    <w:pPr>
      <w:suppressAutoHyphens/>
      <w:spacing w:before="120" w:after="120"/>
      <w:jc w:val="center"/>
    </w:pPr>
  </w:style>
  <w:style w:type="paragraph" w:customStyle="1" w:styleId="O-PageContratB">
    <w:name w:val="O-Page Contrat B"/>
    <w:basedOn w:val="O-PageContrat"/>
    <w:pPr>
      <w:overflowPunct/>
      <w:autoSpaceDE/>
      <w:autoSpaceDN/>
      <w:adjustRightInd/>
      <w:spacing w:after="360"/>
      <w:textAlignment w:val="auto"/>
    </w:pPr>
    <w:rPr>
      <w:rFonts w:ascii="Times New Roman Bold" w:hAnsi="Times New Roman Bold"/>
      <w:b/>
      <w:caps/>
      <w:szCs w:val="24"/>
    </w:rPr>
  </w:style>
  <w:style w:type="paragraph" w:customStyle="1" w:styleId="O-Signature">
    <w:name w:val="O-Signature"/>
    <w:aliases w:val="S12"/>
    <w:basedOn w:val="Normal"/>
    <w:next w:val="Normal"/>
    <w:pPr>
      <w:keepNext/>
      <w:keepLines/>
      <w:spacing w:after="240"/>
      <w:ind w:left="5040"/>
    </w:pPr>
  </w:style>
  <w:style w:type="paragraph" w:customStyle="1" w:styleId="O-TitleLeftUnderlined">
    <w:name w:val="O-Title Left Underlined"/>
    <w:aliases w:val="S9"/>
    <w:basedOn w:val="Normal"/>
    <w:next w:val="Normal"/>
    <w:pPr>
      <w:keepNext/>
      <w:keepLines/>
      <w:spacing w:after="240"/>
    </w:pPr>
    <w:rPr>
      <w:u w:val="single"/>
    </w:rPr>
  </w:style>
  <w:style w:type="paragraph" w:customStyle="1" w:styleId="Quote1">
    <w:name w:val="Quote1"/>
    <w:basedOn w:val="Normal"/>
    <w:next w:val="BodyTextContinued"/>
    <w:pPr>
      <w:spacing w:after="240"/>
      <w:ind w:left="1440" w:right="1440"/>
    </w:pPr>
  </w:style>
  <w:style w:type="paragraph" w:styleId="En-tte">
    <w:name w:val="header"/>
    <w:basedOn w:val="Normal"/>
    <w:pPr>
      <w:tabs>
        <w:tab w:val="center" w:pos="4680"/>
        <w:tab w:val="right" w:pos="9360"/>
      </w:tabs>
    </w:pPr>
  </w:style>
  <w:style w:type="paragraph" w:styleId="Pieddepage">
    <w:name w:val="footer"/>
    <w:basedOn w:val="Normal"/>
    <w:link w:val="PieddepageCar"/>
    <w:uiPriority w:val="99"/>
    <w:pPr>
      <w:tabs>
        <w:tab w:val="center" w:pos="4515"/>
        <w:tab w:val="right" w:pos="9029"/>
      </w:tabs>
    </w:pPr>
  </w:style>
  <w:style w:type="paragraph" w:customStyle="1" w:styleId="OZScheduleAppendix">
    <w:name w:val="OZ_Schedule/Appendix"/>
    <w:basedOn w:val="Normal"/>
    <w:next w:val="Normal"/>
    <w:autoRedefine/>
    <w:rsid w:val="00372FBB"/>
    <w:pPr>
      <w:keepNext/>
      <w:pageBreakBefore/>
      <w:numPr>
        <w:numId w:val="5"/>
      </w:numPr>
      <w:pBdr>
        <w:top w:val="single" w:sz="4" w:space="1" w:color="auto"/>
        <w:left w:val="single" w:sz="4" w:space="4" w:color="auto"/>
        <w:bottom w:val="single" w:sz="4" w:space="1" w:color="auto"/>
        <w:right w:val="single" w:sz="4" w:space="4" w:color="auto"/>
      </w:pBdr>
      <w:spacing w:before="480" w:after="480"/>
      <w:ind w:left="0" w:firstLine="0"/>
      <w:jc w:val="center"/>
      <w:outlineLvl w:val="0"/>
    </w:pPr>
    <w:rPr>
      <w:b/>
      <w:caps/>
    </w:rPr>
  </w:style>
  <w:style w:type="character" w:styleId="Numrodepage">
    <w:name w:val="page number"/>
    <w:basedOn w:val="Policepardfaut"/>
  </w:style>
  <w:style w:type="paragraph" w:customStyle="1" w:styleId="OZPartiesL1">
    <w:name w:val="OZ_Parties_L1"/>
    <w:basedOn w:val="Normal"/>
    <w:next w:val="OZPartiesL1Cont1"/>
    <w:rsid w:val="0086042E"/>
    <w:pPr>
      <w:keepNext/>
      <w:keepLines/>
      <w:numPr>
        <w:numId w:val="1"/>
      </w:numPr>
      <w:overflowPunct/>
      <w:autoSpaceDE/>
      <w:autoSpaceDN/>
      <w:adjustRightInd/>
      <w:spacing w:before="360" w:after="240"/>
      <w:textAlignment w:val="auto"/>
      <w:outlineLvl w:val="0"/>
    </w:pPr>
  </w:style>
  <w:style w:type="paragraph" w:customStyle="1" w:styleId="PartiesL2">
    <w:name w:val="Parties_L2"/>
    <w:basedOn w:val="OZPartiesL1"/>
    <w:next w:val="OZPartiesL1Cont2"/>
    <w:rsid w:val="00631739"/>
    <w:pPr>
      <w:numPr>
        <w:ilvl w:val="1"/>
      </w:numPr>
      <w:spacing w:before="0"/>
      <w:outlineLvl w:val="1"/>
    </w:pPr>
  </w:style>
  <w:style w:type="paragraph" w:styleId="Notedebasdepage">
    <w:name w:val="footnote text"/>
    <w:basedOn w:val="Normal"/>
    <w:semiHidden/>
  </w:style>
  <w:style w:type="paragraph" w:styleId="Notedefin">
    <w:name w:val="endnote text"/>
    <w:basedOn w:val="Normal"/>
    <w:semiHidden/>
  </w:style>
  <w:style w:type="paragraph" w:styleId="Commentaire">
    <w:name w:val="annotation text"/>
    <w:basedOn w:val="Normal"/>
    <w:link w:val="CommentaireCar"/>
    <w:uiPriority w:val="99"/>
  </w:style>
  <w:style w:type="paragraph" w:customStyle="1" w:styleId="OZRecitalL1Cont1">
    <w:name w:val="OZ_Recital_L1_Cont 1"/>
    <w:basedOn w:val="Normal"/>
    <w:rsid w:val="00591FF1"/>
    <w:pPr>
      <w:keepLines/>
      <w:overflowPunct/>
      <w:autoSpaceDE/>
      <w:autoSpaceDN/>
      <w:adjustRightInd/>
      <w:spacing w:before="100" w:after="120"/>
      <w:ind w:left="720"/>
      <w:textAlignment w:val="auto"/>
    </w:pPr>
  </w:style>
  <w:style w:type="paragraph" w:customStyle="1" w:styleId="OZRecitalL2Cont2">
    <w:name w:val="OZ_Recital_L2_Cont 2"/>
    <w:basedOn w:val="OZRecitalL1Cont1"/>
    <w:rsid w:val="00F42A0B"/>
    <w:pPr>
      <w:ind w:left="1440"/>
    </w:pPr>
  </w:style>
  <w:style w:type="paragraph" w:customStyle="1" w:styleId="OZRecitalL3Cont3">
    <w:name w:val="OZ_Recital_L3_Cont 3"/>
    <w:basedOn w:val="OZRecitalL2Cont2"/>
    <w:rsid w:val="00F42A0B"/>
    <w:pPr>
      <w:ind w:left="2160"/>
    </w:pPr>
  </w:style>
  <w:style w:type="paragraph" w:customStyle="1" w:styleId="OZRecitalL1">
    <w:name w:val="OZ_Recital_L1"/>
    <w:basedOn w:val="Normal"/>
    <w:next w:val="OZRecitalL1Cont1"/>
    <w:rsid w:val="00591FF1"/>
    <w:pPr>
      <w:keepLines/>
      <w:numPr>
        <w:numId w:val="2"/>
      </w:numPr>
      <w:overflowPunct/>
      <w:autoSpaceDE/>
      <w:autoSpaceDN/>
      <w:adjustRightInd/>
      <w:spacing w:before="240" w:after="120"/>
      <w:textAlignment w:val="auto"/>
      <w:outlineLvl w:val="0"/>
    </w:pPr>
  </w:style>
  <w:style w:type="paragraph" w:customStyle="1" w:styleId="OZRecitalL2">
    <w:name w:val="OZ_Recital_L2"/>
    <w:basedOn w:val="OZRecitalL1"/>
    <w:next w:val="OZRecitalL2Cont2"/>
    <w:rsid w:val="00F42A0B"/>
    <w:pPr>
      <w:numPr>
        <w:ilvl w:val="1"/>
      </w:numPr>
      <w:spacing w:before="100"/>
      <w:outlineLvl w:val="1"/>
    </w:pPr>
  </w:style>
  <w:style w:type="paragraph" w:customStyle="1" w:styleId="OZRecitalL3">
    <w:name w:val="OZ_Recital_L3"/>
    <w:basedOn w:val="OZRecitalL2"/>
    <w:next w:val="OZRecitalL3Cont3"/>
    <w:rsid w:val="00F42A0B"/>
    <w:pPr>
      <w:numPr>
        <w:ilvl w:val="2"/>
      </w:numPr>
      <w:outlineLvl w:val="2"/>
    </w:pPr>
  </w:style>
  <w:style w:type="paragraph" w:customStyle="1" w:styleId="OZL1Cont">
    <w:name w:val="OZ_L1_Cont"/>
    <w:basedOn w:val="Normal"/>
    <w:uiPriority w:val="99"/>
    <w:rsid w:val="003B4697"/>
    <w:pPr>
      <w:keepLines/>
      <w:overflowPunct/>
      <w:autoSpaceDE/>
      <w:autoSpaceDN/>
      <w:adjustRightInd/>
      <w:spacing w:before="100" w:after="120"/>
      <w:ind w:left="709"/>
      <w:textAlignment w:val="auto"/>
    </w:pPr>
  </w:style>
  <w:style w:type="paragraph" w:customStyle="1" w:styleId="OZL2Cont">
    <w:name w:val="OZ_L2_Cont"/>
    <w:basedOn w:val="OZL1Cont"/>
    <w:uiPriority w:val="99"/>
    <w:rsid w:val="00A728DC"/>
  </w:style>
  <w:style w:type="paragraph" w:customStyle="1" w:styleId="OZL3Cont">
    <w:name w:val="OZ_L3_Cont"/>
    <w:basedOn w:val="OZL2Cont"/>
    <w:rsid w:val="009F1E9C"/>
  </w:style>
  <w:style w:type="paragraph" w:customStyle="1" w:styleId="OZL4Cont">
    <w:name w:val="OZ_L4_Cont"/>
    <w:basedOn w:val="OZL3Cont"/>
    <w:rsid w:val="009F1E9C"/>
    <w:pPr>
      <w:keepLines w:val="0"/>
      <w:ind w:left="1418"/>
    </w:pPr>
  </w:style>
  <w:style w:type="paragraph" w:customStyle="1" w:styleId="OZL5Cont">
    <w:name w:val="OZ_L5_Cont"/>
    <w:basedOn w:val="OZL4Cont"/>
    <w:rsid w:val="009C67E4"/>
    <w:pPr>
      <w:ind w:left="2126"/>
    </w:pPr>
  </w:style>
  <w:style w:type="paragraph" w:customStyle="1" w:styleId="OZL6Cont">
    <w:name w:val="OZ_L6_Cont"/>
    <w:basedOn w:val="OZL5Cont"/>
    <w:rsid w:val="009C67E4"/>
    <w:pPr>
      <w:keepLines/>
      <w:ind w:left="2835"/>
    </w:pPr>
  </w:style>
  <w:style w:type="paragraph" w:customStyle="1" w:styleId="OZL1">
    <w:name w:val="OZ_L1"/>
    <w:basedOn w:val="Normal"/>
    <w:next w:val="OZL1Cont"/>
    <w:link w:val="OZL1Char"/>
    <w:uiPriority w:val="99"/>
    <w:qFormat/>
    <w:rsid w:val="00F2364A"/>
    <w:pPr>
      <w:keepNext/>
      <w:numPr>
        <w:numId w:val="6"/>
      </w:numPr>
      <w:overflowPunct/>
      <w:autoSpaceDE/>
      <w:autoSpaceDN/>
      <w:adjustRightInd/>
      <w:spacing w:before="320"/>
      <w:textAlignment w:val="auto"/>
      <w:outlineLvl w:val="0"/>
    </w:pPr>
    <w:rPr>
      <w:b/>
      <w:caps/>
      <w:color w:val="0000FF"/>
      <w:kern w:val="32"/>
    </w:rPr>
  </w:style>
  <w:style w:type="paragraph" w:customStyle="1" w:styleId="OZL2">
    <w:name w:val="OZ_L2"/>
    <w:basedOn w:val="OZL1"/>
    <w:next w:val="OZL2Cont"/>
    <w:link w:val="OZL2Char"/>
    <w:uiPriority w:val="99"/>
    <w:rsid w:val="006243F0"/>
    <w:pPr>
      <w:keepLines/>
      <w:numPr>
        <w:ilvl w:val="1"/>
      </w:numPr>
      <w:spacing w:before="180"/>
      <w:outlineLvl w:val="1"/>
    </w:pPr>
    <w:rPr>
      <w:caps w:val="0"/>
      <w:smallCaps/>
      <w:color w:val="000000"/>
      <w:kern w:val="0"/>
    </w:rPr>
  </w:style>
  <w:style w:type="paragraph" w:customStyle="1" w:styleId="OZL3">
    <w:name w:val="OZ_L3"/>
    <w:basedOn w:val="OZL2"/>
    <w:next w:val="OZL3Cont"/>
    <w:uiPriority w:val="99"/>
    <w:rsid w:val="00C46A5F"/>
    <w:pPr>
      <w:numPr>
        <w:ilvl w:val="2"/>
      </w:numPr>
      <w:spacing w:before="120"/>
      <w:outlineLvl w:val="2"/>
    </w:pPr>
    <w:rPr>
      <w:b w:val="0"/>
      <w:smallCaps w:val="0"/>
    </w:rPr>
  </w:style>
  <w:style w:type="paragraph" w:customStyle="1" w:styleId="OZL4">
    <w:name w:val="OZ_L4"/>
    <w:basedOn w:val="OZL3"/>
    <w:next w:val="OZL4Cont"/>
    <w:uiPriority w:val="99"/>
    <w:rsid w:val="00C46A5F"/>
    <w:pPr>
      <w:keepNext w:val="0"/>
      <w:numPr>
        <w:ilvl w:val="3"/>
      </w:numPr>
      <w:outlineLvl w:val="3"/>
    </w:pPr>
  </w:style>
  <w:style w:type="paragraph" w:customStyle="1" w:styleId="OZL5">
    <w:name w:val="OZ_L5"/>
    <w:basedOn w:val="OZL4"/>
    <w:next w:val="NumContinue"/>
    <w:uiPriority w:val="99"/>
    <w:rsid w:val="009C67E4"/>
    <w:pPr>
      <w:numPr>
        <w:ilvl w:val="4"/>
      </w:numPr>
      <w:spacing w:before="100"/>
      <w:outlineLvl w:val="4"/>
    </w:pPr>
  </w:style>
  <w:style w:type="paragraph" w:customStyle="1" w:styleId="OZL6">
    <w:name w:val="OZ_L6"/>
    <w:basedOn w:val="OZL5"/>
    <w:next w:val="NumContinue"/>
    <w:uiPriority w:val="99"/>
    <w:rsid w:val="009C67E4"/>
    <w:pPr>
      <w:numPr>
        <w:ilvl w:val="5"/>
      </w:numPr>
      <w:outlineLvl w:val="5"/>
    </w:pPr>
  </w:style>
  <w:style w:type="paragraph" w:customStyle="1" w:styleId="OZLISTEL1">
    <w:name w:val="OZ_LISTE_L1"/>
    <w:basedOn w:val="Normal"/>
    <w:next w:val="NumContinue"/>
    <w:rsid w:val="009C67E4"/>
    <w:pPr>
      <w:numPr>
        <w:numId w:val="4"/>
      </w:numPr>
      <w:overflowPunct/>
      <w:autoSpaceDE/>
      <w:autoSpaceDN/>
      <w:adjustRightInd/>
      <w:spacing w:before="120" w:after="120"/>
      <w:textAlignment w:val="auto"/>
      <w:outlineLvl w:val="0"/>
    </w:pPr>
  </w:style>
  <w:style w:type="paragraph" w:customStyle="1" w:styleId="OZLISTEL2">
    <w:name w:val="OZ_LISTE_L2"/>
    <w:basedOn w:val="OZLISTEL1"/>
    <w:next w:val="NumContinue"/>
    <w:rsid w:val="009C67E4"/>
    <w:pPr>
      <w:numPr>
        <w:ilvl w:val="1"/>
      </w:numPr>
      <w:outlineLvl w:val="1"/>
    </w:pPr>
  </w:style>
  <w:style w:type="paragraph" w:customStyle="1" w:styleId="OZLISTEL3">
    <w:name w:val="OZ_LISTE_L3"/>
    <w:basedOn w:val="OZLISTEL2"/>
    <w:next w:val="NumContinue"/>
    <w:rsid w:val="009C67E4"/>
    <w:pPr>
      <w:numPr>
        <w:ilvl w:val="2"/>
      </w:numPr>
      <w:spacing w:before="0" w:after="240"/>
      <w:jc w:val="left"/>
      <w:outlineLvl w:val="2"/>
    </w:pPr>
  </w:style>
  <w:style w:type="table" w:styleId="Grilledutableau">
    <w:name w:val="Table Grid"/>
    <w:basedOn w:val="TableauNormal"/>
    <w:uiPriority w:val="59"/>
    <w:rsid w:val="0089683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ZPartiesCont1Black">
    <w:name w:val="OZ_Parties Cont 1 + Black"/>
    <w:basedOn w:val="OZPartiesL1Cont1"/>
    <w:link w:val="OZPartiesCont1BlackCharChar"/>
    <w:rsid w:val="006A77C1"/>
    <w:rPr>
      <w:color w:val="000000"/>
    </w:rPr>
  </w:style>
  <w:style w:type="character" w:customStyle="1" w:styleId="OZPartiesCont1BlackCharChar">
    <w:name w:val="OZ_Parties Cont 1 + Black Char Char"/>
    <w:link w:val="OZPartiesCont1Black"/>
    <w:rsid w:val="006A77C1"/>
    <w:rPr>
      <w:rFonts w:ascii="Calibri" w:hAnsi="Calibri"/>
      <w:color w:val="000000"/>
      <w:sz w:val="21"/>
      <w:lang w:val="fr-FR" w:eastAsia="en-US" w:bidi="ar-SA"/>
    </w:rPr>
  </w:style>
  <w:style w:type="paragraph" w:customStyle="1" w:styleId="OZ0CoverTITLE">
    <w:name w:val="OZ_0_Cover_TITLE"/>
    <w:basedOn w:val="Normal"/>
    <w:rsid w:val="00F42A0B"/>
    <w:pPr>
      <w:spacing w:before="480" w:after="480"/>
      <w:jc w:val="center"/>
    </w:pPr>
    <w:rPr>
      <w:b/>
      <w:bCs/>
      <w:caps/>
    </w:rPr>
  </w:style>
  <w:style w:type="paragraph" w:customStyle="1" w:styleId="OZ0CoverPartiesNonBold">
    <w:name w:val="OZ_0_Cover_Parties_Non_Bold"/>
    <w:basedOn w:val="Normal"/>
    <w:rsid w:val="001224BB"/>
    <w:pPr>
      <w:spacing w:before="480"/>
      <w:jc w:val="center"/>
    </w:pPr>
  </w:style>
  <w:style w:type="paragraph" w:customStyle="1" w:styleId="OZ0CoverPartiesBold">
    <w:name w:val="OZ_0_Cover_Parties_Bold"/>
    <w:basedOn w:val="Normal"/>
    <w:rsid w:val="006567D9"/>
    <w:pPr>
      <w:spacing w:before="480"/>
      <w:jc w:val="center"/>
    </w:pPr>
    <w:rPr>
      <w:b/>
      <w:bCs/>
      <w:smallCaps/>
    </w:rPr>
  </w:style>
  <w:style w:type="paragraph" w:customStyle="1" w:styleId="StyleCalibri105ptItalicBlueRight">
    <w:name w:val="Style Calibri 105 pt Italic Blue Right"/>
    <w:basedOn w:val="Normal"/>
    <w:rsid w:val="00CC3E7A"/>
    <w:pPr>
      <w:jc w:val="right"/>
    </w:pPr>
    <w:rPr>
      <w:i/>
      <w:iCs/>
      <w:color w:val="0000FF"/>
      <w:sz w:val="22"/>
    </w:rPr>
  </w:style>
  <w:style w:type="paragraph" w:styleId="TM1">
    <w:name w:val="toc 1"/>
    <w:basedOn w:val="Normal"/>
    <w:next w:val="Normal"/>
    <w:autoRedefine/>
    <w:uiPriority w:val="39"/>
    <w:rsid w:val="00670A85"/>
    <w:pPr>
      <w:tabs>
        <w:tab w:val="left" w:pos="660"/>
        <w:tab w:val="right" w:leader="dot" w:pos="9323"/>
      </w:tabs>
      <w:spacing w:after="120"/>
    </w:pPr>
    <w:rPr>
      <w:caps/>
    </w:rPr>
  </w:style>
  <w:style w:type="character" w:styleId="Lienhypertexte">
    <w:name w:val="Hyperlink"/>
    <w:uiPriority w:val="99"/>
    <w:rsid w:val="00CC3E7A"/>
    <w:rPr>
      <w:color w:val="0000FF"/>
      <w:u w:val="single"/>
    </w:rPr>
  </w:style>
  <w:style w:type="paragraph" w:customStyle="1" w:styleId="Style105ptBoldCentered">
    <w:name w:val="Style 105 pt Bold Centered"/>
    <w:basedOn w:val="Normal"/>
    <w:rsid w:val="001224BB"/>
    <w:pPr>
      <w:jc w:val="center"/>
    </w:pPr>
    <w:rPr>
      <w:b/>
      <w:bCs/>
    </w:rPr>
  </w:style>
  <w:style w:type="character" w:customStyle="1" w:styleId="DeltaViewInsertion">
    <w:name w:val="DeltaView Insertion"/>
    <w:rsid w:val="00B74DDC"/>
    <w:rPr>
      <w:i/>
      <w:color w:val="0000FF"/>
      <w:spacing w:val="0"/>
      <w:u w:val="single"/>
    </w:rPr>
  </w:style>
  <w:style w:type="character" w:customStyle="1" w:styleId="st">
    <w:name w:val="st"/>
    <w:rsid w:val="0090719F"/>
  </w:style>
  <w:style w:type="paragraph" w:customStyle="1" w:styleId="LOPSignature">
    <w:name w:val="LOP Signature"/>
    <w:basedOn w:val="Normal"/>
    <w:next w:val="Normal"/>
    <w:qFormat/>
    <w:rsid w:val="00260E31"/>
    <w:pPr>
      <w:overflowPunct/>
      <w:autoSpaceDE/>
      <w:autoSpaceDN/>
      <w:adjustRightInd/>
      <w:spacing w:before="840"/>
      <w:jc w:val="left"/>
      <w:textAlignment w:val="auto"/>
    </w:pPr>
    <w:rPr>
      <w:bCs/>
      <w:szCs w:val="22"/>
    </w:rPr>
  </w:style>
  <w:style w:type="paragraph" w:customStyle="1" w:styleId="Body2">
    <w:name w:val="Body 2"/>
    <w:link w:val="Body2Char"/>
    <w:rsid w:val="00E0348B"/>
    <w:pPr>
      <w:widowControl w:val="0"/>
      <w:autoSpaceDE w:val="0"/>
      <w:autoSpaceDN w:val="0"/>
      <w:adjustRightInd w:val="0"/>
      <w:spacing w:before="100" w:after="210" w:line="264" w:lineRule="auto"/>
      <w:ind w:left="709"/>
      <w:jc w:val="both"/>
    </w:pPr>
    <w:rPr>
      <w:rFonts w:ascii="Arial" w:hAnsi="Arial" w:cs="Arial"/>
      <w:lang w:eastAsia="zh-CN"/>
    </w:rPr>
  </w:style>
  <w:style w:type="character" w:customStyle="1" w:styleId="Body2Char">
    <w:name w:val="Body 2 Char"/>
    <w:link w:val="Body2"/>
    <w:rsid w:val="00E0348B"/>
    <w:rPr>
      <w:rFonts w:ascii="Arial" w:hAnsi="Arial" w:cs="Arial"/>
      <w:lang w:eastAsia="zh-CN"/>
    </w:rPr>
  </w:style>
  <w:style w:type="character" w:customStyle="1" w:styleId="OZL1Char">
    <w:name w:val="OZ_L1 Char"/>
    <w:link w:val="OZL1"/>
    <w:uiPriority w:val="99"/>
    <w:rsid w:val="00FE47CD"/>
    <w:rPr>
      <w:rFonts w:ascii="Calibri Light" w:hAnsi="Calibri Light"/>
      <w:b/>
      <w:caps/>
      <w:color w:val="0000FF"/>
      <w:kern w:val="32"/>
      <w:lang w:eastAsia="en-US"/>
    </w:rPr>
  </w:style>
  <w:style w:type="character" w:customStyle="1" w:styleId="OZL2Char">
    <w:name w:val="OZ_L2 Char"/>
    <w:link w:val="OZL2"/>
    <w:uiPriority w:val="99"/>
    <w:rsid w:val="00E91857"/>
    <w:rPr>
      <w:rFonts w:ascii="Calibri Light" w:hAnsi="Calibri Light"/>
      <w:b/>
      <w:smallCaps/>
      <w:color w:val="000000"/>
      <w:lang w:eastAsia="en-US"/>
    </w:rPr>
  </w:style>
  <w:style w:type="character" w:styleId="Marquedecommentaire">
    <w:name w:val="annotation reference"/>
    <w:uiPriority w:val="99"/>
    <w:unhideWhenUsed/>
    <w:rsid w:val="006C5526"/>
    <w:rPr>
      <w:sz w:val="16"/>
      <w:szCs w:val="16"/>
    </w:rPr>
  </w:style>
  <w:style w:type="character" w:customStyle="1" w:styleId="CommentaireCar">
    <w:name w:val="Commentaire Car"/>
    <w:link w:val="Commentaire"/>
    <w:uiPriority w:val="99"/>
    <w:rsid w:val="006C5526"/>
    <w:rPr>
      <w:rFonts w:ascii="Calibri" w:hAnsi="Calibri"/>
      <w:lang w:eastAsia="en-US"/>
    </w:rPr>
  </w:style>
  <w:style w:type="paragraph" w:styleId="Paragraphedeliste">
    <w:name w:val="List Paragraph"/>
    <w:basedOn w:val="Normal"/>
    <w:uiPriority w:val="34"/>
    <w:qFormat/>
    <w:rsid w:val="006C5526"/>
    <w:pPr>
      <w:overflowPunct/>
      <w:autoSpaceDE/>
      <w:autoSpaceDN/>
      <w:adjustRightInd/>
      <w:spacing w:line="276" w:lineRule="auto"/>
      <w:ind w:left="720" w:right="-1321"/>
      <w:contextualSpacing/>
      <w:jc w:val="left"/>
      <w:textAlignment w:val="auto"/>
    </w:pPr>
    <w:rPr>
      <w:rFonts w:eastAsia="Calibri"/>
      <w:szCs w:val="22"/>
    </w:rPr>
  </w:style>
  <w:style w:type="character" w:customStyle="1" w:styleId="CorpsdetexteCar">
    <w:name w:val="Corps de texte Car"/>
    <w:basedOn w:val="Policepardfaut"/>
    <w:link w:val="Corpsdetexte"/>
    <w:rsid w:val="00281ACF"/>
    <w:rPr>
      <w:rFonts w:ascii="Calibri" w:hAnsi="Calibri"/>
      <w:sz w:val="21"/>
      <w:lang w:eastAsia="en-US"/>
    </w:rPr>
  </w:style>
  <w:style w:type="character" w:customStyle="1" w:styleId="RetraitcorpsdetexteCar">
    <w:name w:val="Retrait corps de texte Car"/>
    <w:basedOn w:val="Policepardfaut"/>
    <w:link w:val="Retraitcorpsdetexte"/>
    <w:rsid w:val="00281ACF"/>
    <w:rPr>
      <w:rFonts w:ascii="Calibri" w:hAnsi="Calibri"/>
      <w:sz w:val="21"/>
      <w:lang w:eastAsia="en-US"/>
    </w:rPr>
  </w:style>
  <w:style w:type="character" w:customStyle="1" w:styleId="OZStyleRefVERSION">
    <w:name w:val="OZ_StyleRef_VERSION"/>
    <w:basedOn w:val="Policepardfaut"/>
    <w:uiPriority w:val="1"/>
    <w:qFormat/>
    <w:rsid w:val="0020540B"/>
    <w:rPr>
      <w:rFonts w:ascii="Arial Narrow" w:hAnsi="Arial Narrow"/>
      <w:caps w:val="0"/>
      <w:smallCaps/>
      <w:sz w:val="18"/>
    </w:rPr>
  </w:style>
  <w:style w:type="paragraph" w:customStyle="1" w:styleId="O-TitleLeftBldU">
    <w:name w:val="O-Title Left (Bld) (U)"/>
    <w:aliases w:val="s19"/>
    <w:basedOn w:val="Normal"/>
    <w:next w:val="Normal"/>
    <w:rsid w:val="0058718D"/>
    <w:pPr>
      <w:keepNext/>
      <w:tabs>
        <w:tab w:val="left" w:pos="567"/>
        <w:tab w:val="left" w:pos="1134"/>
      </w:tabs>
      <w:overflowPunct/>
      <w:autoSpaceDE/>
      <w:autoSpaceDN/>
      <w:adjustRightInd/>
      <w:spacing w:after="240" w:line="300" w:lineRule="atLeast"/>
      <w:textAlignment w:val="auto"/>
    </w:pPr>
    <w:rPr>
      <w:rFonts w:ascii="Arial" w:eastAsia="Calibri" w:hAnsi="Arial" w:cs="Arial"/>
      <w:b/>
      <w:bCs/>
      <w:sz w:val="22"/>
      <w:u w:val="single"/>
      <w:lang w:val="de-CH"/>
    </w:rPr>
  </w:style>
  <w:style w:type="character" w:styleId="Mentionnonrsolue">
    <w:name w:val="Unresolved Mention"/>
    <w:basedOn w:val="Policepardfaut"/>
    <w:uiPriority w:val="99"/>
    <w:semiHidden/>
    <w:unhideWhenUsed/>
    <w:rsid w:val="009C1E1B"/>
    <w:rPr>
      <w:color w:val="605E5C"/>
      <w:shd w:val="clear" w:color="auto" w:fill="E1DFDD"/>
    </w:rPr>
  </w:style>
  <w:style w:type="character" w:customStyle="1" w:styleId="PieddepageCar">
    <w:name w:val="Pied de page Car"/>
    <w:basedOn w:val="Policepardfaut"/>
    <w:link w:val="Pieddepage"/>
    <w:uiPriority w:val="99"/>
    <w:rsid w:val="00854694"/>
    <w:rPr>
      <w:rFonts w:ascii="Calibri Light" w:hAnsi="Calibri Light"/>
      <w:lang w:eastAsia="en-US"/>
    </w:rPr>
  </w:style>
  <w:style w:type="paragraph" w:customStyle="1" w:styleId="docContentfontsize11">
    <w:name w:val="docContent_fontsize11"/>
    <w:basedOn w:val="Normal"/>
    <w:rsid w:val="00181139"/>
    <w:pPr>
      <w:overflowPunct/>
      <w:autoSpaceDE/>
      <w:autoSpaceDN/>
      <w:adjustRightInd/>
      <w:jc w:val="left"/>
      <w:textAlignment w:val="auto"/>
    </w:pPr>
    <w:rPr>
      <w:rFonts w:ascii="Times New Roman" w:hAnsi="Times New Roman"/>
      <w:lang w:eastAsia="fr-FR"/>
    </w:rPr>
  </w:style>
  <w:style w:type="character" w:customStyle="1" w:styleId="docContentgrasCharacter">
    <w:name w:val="docContent_gras Character"/>
    <w:rsid w:val="00EB4A3C"/>
    <w:rPr>
      <w:b/>
      <w:bCs/>
    </w:rPr>
  </w:style>
  <w:style w:type="character" w:customStyle="1" w:styleId="docContentital">
    <w:name w:val="docContent_ital"/>
    <w:rsid w:val="00EB4A3C"/>
    <w:rPr>
      <w:i/>
      <w:iCs/>
    </w:rPr>
  </w:style>
  <w:style w:type="paragraph" w:styleId="Objetducommentaire">
    <w:name w:val="annotation subject"/>
    <w:basedOn w:val="Commentaire"/>
    <w:next w:val="Commentaire"/>
    <w:link w:val="ObjetducommentaireCar"/>
    <w:semiHidden/>
    <w:unhideWhenUsed/>
    <w:rsid w:val="005F56A2"/>
    <w:rPr>
      <w:b/>
      <w:bCs/>
    </w:rPr>
  </w:style>
  <w:style w:type="character" w:customStyle="1" w:styleId="ObjetducommentaireCar">
    <w:name w:val="Objet du commentaire Car"/>
    <w:basedOn w:val="CommentaireCar"/>
    <w:link w:val="Objetducommentaire"/>
    <w:semiHidden/>
    <w:rsid w:val="005F56A2"/>
    <w:rPr>
      <w:rFonts w:ascii="Calibri Light" w:hAnsi="Calibri Light"/>
      <w:b/>
      <w:bCs/>
      <w:lang w:eastAsia="en-US"/>
    </w:rPr>
  </w:style>
  <w:style w:type="paragraph" w:styleId="Textedebulles">
    <w:name w:val="Balloon Text"/>
    <w:basedOn w:val="Normal"/>
    <w:link w:val="TextedebullesCar"/>
    <w:semiHidden/>
    <w:unhideWhenUsed/>
    <w:rsid w:val="005F56A2"/>
    <w:rPr>
      <w:rFonts w:ascii="Segoe UI" w:hAnsi="Segoe UI" w:cs="Segoe UI"/>
      <w:sz w:val="18"/>
      <w:szCs w:val="18"/>
    </w:rPr>
  </w:style>
  <w:style w:type="character" w:customStyle="1" w:styleId="TextedebullesCar">
    <w:name w:val="Texte de bulles Car"/>
    <w:basedOn w:val="Policepardfaut"/>
    <w:link w:val="Textedebulles"/>
    <w:semiHidden/>
    <w:rsid w:val="005F56A2"/>
    <w:rPr>
      <w:rFonts w:ascii="Segoe UI" w:hAnsi="Segoe UI" w:cs="Segoe UI"/>
      <w:sz w:val="18"/>
      <w:szCs w:val="18"/>
      <w:lang w:eastAsia="en-US"/>
    </w:rPr>
  </w:style>
  <w:style w:type="character" w:customStyle="1" w:styleId="OZL1Car">
    <w:name w:val="OZ_L1 Car"/>
    <w:uiPriority w:val="99"/>
    <w:rsid w:val="006755B1"/>
    <w:rPr>
      <w:rFonts w:ascii="Calibri Light" w:eastAsia="Times New Roman" w:hAnsi="Calibri Light" w:cs="Times New Roman"/>
      <w:caps/>
      <w:color w:val="0000FF"/>
      <w:kern w:val="32"/>
      <w:sz w:val="21"/>
      <w:szCs w:val="20"/>
      <w:u w:val="single"/>
      <w:lang w:val="fr-FR"/>
    </w:rPr>
  </w:style>
  <w:style w:type="paragraph" w:styleId="Rvision">
    <w:name w:val="Revision"/>
    <w:hidden/>
    <w:uiPriority w:val="99"/>
    <w:semiHidden/>
    <w:rsid w:val="00A04EDB"/>
    <w:rPr>
      <w:rFonts w:ascii="Calibri Light" w:hAnsi="Calibri Light"/>
      <w:lang w:eastAsia="en-US"/>
    </w:rPr>
  </w:style>
  <w:style w:type="character" w:styleId="Textedelespacerserv">
    <w:name w:val="Placeholder Text"/>
    <w:basedOn w:val="Policepardfaut"/>
    <w:uiPriority w:val="99"/>
    <w:semiHidden/>
    <w:rsid w:val="00957963"/>
    <w:rPr>
      <w:color w:val="808080"/>
    </w:rPr>
  </w:style>
  <w:style w:type="character" w:customStyle="1" w:styleId="Body1Char">
    <w:name w:val="Body 1 Char"/>
    <w:basedOn w:val="Policepardfaut"/>
    <w:link w:val="Body1"/>
    <w:uiPriority w:val="99"/>
    <w:locked/>
    <w:rsid w:val="001577DA"/>
    <w:rPr>
      <w:sz w:val="24"/>
      <w:szCs w:val="24"/>
    </w:rPr>
  </w:style>
  <w:style w:type="paragraph" w:customStyle="1" w:styleId="Body1">
    <w:name w:val="Body 1"/>
    <w:basedOn w:val="Normal"/>
    <w:link w:val="Body1Char"/>
    <w:uiPriority w:val="99"/>
    <w:qFormat/>
    <w:rsid w:val="001577DA"/>
    <w:pPr>
      <w:overflowPunct/>
      <w:autoSpaceDE/>
      <w:autoSpaceDN/>
      <w:adjustRightInd/>
      <w:jc w:val="left"/>
      <w:textAlignment w:val="auto"/>
    </w:pPr>
    <w:rPr>
      <w:rFonts w:ascii="Times New Roman" w:hAnsi="Times New Roman"/>
      <w:sz w:val="24"/>
      <w:szCs w:val="24"/>
      <w:lang w:eastAsia="fr-FR"/>
    </w:rPr>
  </w:style>
  <w:style w:type="paragraph" w:customStyle="1" w:styleId="p1">
    <w:name w:val="p1"/>
    <w:basedOn w:val="Normal"/>
    <w:rsid w:val="0069404B"/>
    <w:pPr>
      <w:overflowPunct/>
      <w:autoSpaceDE/>
      <w:autoSpaceDN/>
      <w:adjustRightInd/>
      <w:jc w:val="left"/>
      <w:textAlignment w:val="auto"/>
    </w:pPr>
    <w:rPr>
      <w:rFonts w:ascii="Helvetica" w:hAnsi="Helvetica"/>
      <w:color w:val="112655"/>
      <w:sz w:val="54"/>
      <w:szCs w:val="54"/>
      <w:lang w:eastAsia="fr-FR"/>
    </w:rPr>
  </w:style>
  <w:style w:type="character" w:styleId="Lienhypertextesuivivisit">
    <w:name w:val="FollowedHyperlink"/>
    <w:basedOn w:val="Policepardfaut"/>
    <w:semiHidden/>
    <w:unhideWhenUsed/>
    <w:rsid w:val="00BE0F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5735">
      <w:bodyDiv w:val="1"/>
      <w:marLeft w:val="0"/>
      <w:marRight w:val="0"/>
      <w:marTop w:val="0"/>
      <w:marBottom w:val="0"/>
      <w:divBdr>
        <w:top w:val="none" w:sz="0" w:space="0" w:color="auto"/>
        <w:left w:val="none" w:sz="0" w:space="0" w:color="auto"/>
        <w:bottom w:val="none" w:sz="0" w:space="0" w:color="auto"/>
        <w:right w:val="none" w:sz="0" w:space="0" w:color="auto"/>
      </w:divBdr>
    </w:div>
    <w:div w:id="334040838">
      <w:bodyDiv w:val="1"/>
      <w:marLeft w:val="0"/>
      <w:marRight w:val="0"/>
      <w:marTop w:val="0"/>
      <w:marBottom w:val="0"/>
      <w:divBdr>
        <w:top w:val="none" w:sz="0" w:space="0" w:color="auto"/>
        <w:left w:val="none" w:sz="0" w:space="0" w:color="auto"/>
        <w:bottom w:val="none" w:sz="0" w:space="0" w:color="auto"/>
        <w:right w:val="none" w:sz="0" w:space="0" w:color="auto"/>
      </w:divBdr>
    </w:div>
    <w:div w:id="523636343">
      <w:bodyDiv w:val="1"/>
      <w:marLeft w:val="0"/>
      <w:marRight w:val="0"/>
      <w:marTop w:val="0"/>
      <w:marBottom w:val="0"/>
      <w:divBdr>
        <w:top w:val="none" w:sz="0" w:space="0" w:color="auto"/>
        <w:left w:val="none" w:sz="0" w:space="0" w:color="auto"/>
        <w:bottom w:val="none" w:sz="0" w:space="0" w:color="auto"/>
        <w:right w:val="none" w:sz="0" w:space="0" w:color="auto"/>
      </w:divBdr>
    </w:div>
    <w:div w:id="814837907">
      <w:bodyDiv w:val="1"/>
      <w:marLeft w:val="0"/>
      <w:marRight w:val="0"/>
      <w:marTop w:val="0"/>
      <w:marBottom w:val="0"/>
      <w:divBdr>
        <w:top w:val="none" w:sz="0" w:space="0" w:color="auto"/>
        <w:left w:val="none" w:sz="0" w:space="0" w:color="auto"/>
        <w:bottom w:val="none" w:sz="0" w:space="0" w:color="auto"/>
        <w:right w:val="none" w:sz="0" w:space="0" w:color="auto"/>
      </w:divBdr>
    </w:div>
    <w:div w:id="1470050985">
      <w:bodyDiv w:val="1"/>
      <w:marLeft w:val="0"/>
      <w:marRight w:val="0"/>
      <w:marTop w:val="0"/>
      <w:marBottom w:val="0"/>
      <w:divBdr>
        <w:top w:val="none" w:sz="0" w:space="0" w:color="auto"/>
        <w:left w:val="none" w:sz="0" w:space="0" w:color="auto"/>
        <w:bottom w:val="none" w:sz="0" w:space="0" w:color="auto"/>
        <w:right w:val="none" w:sz="0" w:space="0" w:color="auto"/>
      </w:divBdr>
    </w:div>
    <w:div w:id="17983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logivolt.fr/operateurs-referen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ogivolt.fr/documents-utiles-recharge-copropriete-logement-socia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8186EDD2-FA59-4D54-8109-EB5AED9D5668}"/>
      </w:docPartPr>
      <w:docPartBody>
        <w:p w:rsidR="00AC787E" w:rsidRDefault="00DD2493">
          <w:r w:rsidRPr="00F33E62">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03B96D3A-175A-4D4C-9087-0E1DAEC61B6F}"/>
      </w:docPartPr>
      <w:docPartBody>
        <w:p w:rsidR="00AC787E" w:rsidRDefault="00DD2493">
          <w:r w:rsidRPr="00F33E62">
            <w:rPr>
              <w:rStyle w:val="Textedelespacerserv"/>
            </w:rPr>
            <w:t>Cliquez ou appuyez ici pour entrer une date.</w:t>
          </w:r>
        </w:p>
      </w:docPartBody>
    </w:docPart>
    <w:docPart>
      <w:docPartPr>
        <w:name w:val="E7D0697A8D414DC683A02AC895C3C5C7"/>
        <w:category>
          <w:name w:val="Général"/>
          <w:gallery w:val="placeholder"/>
        </w:category>
        <w:types>
          <w:type w:val="bbPlcHdr"/>
        </w:types>
        <w:behaviors>
          <w:behavior w:val="content"/>
        </w:behaviors>
        <w:guid w:val="{6EEA9D97-BA16-47BC-831D-3258E047C355}"/>
      </w:docPartPr>
      <w:docPartBody>
        <w:p w:rsidR="005831BF" w:rsidRDefault="003D62BC" w:rsidP="003D62BC">
          <w:pPr>
            <w:pStyle w:val="E7D0697A8D414DC683A02AC895C3C5C7"/>
          </w:pPr>
          <w:r w:rsidRPr="00F33E62">
            <w:rPr>
              <w:rStyle w:val="Textedelespacerserv"/>
            </w:rPr>
            <w:t>Cliquez ou appuyez ici pour entrer du texte.</w:t>
          </w:r>
        </w:p>
      </w:docPartBody>
    </w:docPart>
    <w:docPart>
      <w:docPartPr>
        <w:name w:val="A01443FB4D76424ABC01FF8D967001B3"/>
        <w:category>
          <w:name w:val="Général"/>
          <w:gallery w:val="placeholder"/>
        </w:category>
        <w:types>
          <w:type w:val="bbPlcHdr"/>
        </w:types>
        <w:behaviors>
          <w:behavior w:val="content"/>
        </w:behaviors>
        <w:guid w:val="{51330624-03A0-DB4C-957E-3C9FCE65A4FB}"/>
      </w:docPartPr>
      <w:docPartBody>
        <w:p w:rsidR="00AE753E" w:rsidRDefault="00AE753E" w:rsidP="00AE753E">
          <w:pPr>
            <w:pStyle w:val="A01443FB4D76424ABC01FF8D967001B3"/>
          </w:pPr>
          <w:r w:rsidRPr="00F33E62">
            <w:rPr>
              <w:rStyle w:val="Textedelespacerserv"/>
            </w:rPr>
            <w:t>Cliquez ou appuyez ici pour entrer du texte.</w:t>
          </w:r>
        </w:p>
      </w:docPartBody>
    </w:docPart>
    <w:docPart>
      <w:docPartPr>
        <w:name w:val="683B82BAD234D34C9502E79BBCF0E67A"/>
        <w:category>
          <w:name w:val="Général"/>
          <w:gallery w:val="placeholder"/>
        </w:category>
        <w:types>
          <w:type w:val="bbPlcHdr"/>
        </w:types>
        <w:behaviors>
          <w:behavior w:val="content"/>
        </w:behaviors>
        <w:guid w:val="{C482A457-5600-5C4E-BEBF-5A7B1BBDAD0F}"/>
      </w:docPartPr>
      <w:docPartBody>
        <w:p w:rsidR="00212461" w:rsidRDefault="00212461" w:rsidP="00212461">
          <w:pPr>
            <w:pStyle w:val="683B82BAD234D34C9502E79BBCF0E67A"/>
          </w:pPr>
          <w:r w:rsidRPr="00F33E6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Poppins">
    <w:panose1 w:val="00000500000000000000"/>
    <w:charset w:val="4D"/>
    <w:family w:val="auto"/>
    <w:pitch w:val="variable"/>
    <w:sig w:usb0="00008007" w:usb1="00000000" w:usb2="00000000" w:usb3="00000000" w:csb0="00000093" w:csb1="00000000"/>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93"/>
    <w:rsid w:val="00024B1F"/>
    <w:rsid w:val="000430FE"/>
    <w:rsid w:val="0006126D"/>
    <w:rsid w:val="00065FC3"/>
    <w:rsid w:val="00071396"/>
    <w:rsid w:val="00072F6C"/>
    <w:rsid w:val="00074C54"/>
    <w:rsid w:val="000A612F"/>
    <w:rsid w:val="000B0AA8"/>
    <w:rsid w:val="000E7B35"/>
    <w:rsid w:val="000F1F90"/>
    <w:rsid w:val="001140EA"/>
    <w:rsid w:val="00136225"/>
    <w:rsid w:val="00163015"/>
    <w:rsid w:val="001968B2"/>
    <w:rsid w:val="001B0C1C"/>
    <w:rsid w:val="001C175B"/>
    <w:rsid w:val="001E4948"/>
    <w:rsid w:val="001F0A24"/>
    <w:rsid w:val="001F5963"/>
    <w:rsid w:val="0020267E"/>
    <w:rsid w:val="00212461"/>
    <w:rsid w:val="002270FC"/>
    <w:rsid w:val="002305B1"/>
    <w:rsid w:val="0025720E"/>
    <w:rsid w:val="002604E8"/>
    <w:rsid w:val="002671CE"/>
    <w:rsid w:val="0027113E"/>
    <w:rsid w:val="00273376"/>
    <w:rsid w:val="002C5465"/>
    <w:rsid w:val="002E4024"/>
    <w:rsid w:val="002E46B8"/>
    <w:rsid w:val="00310A5A"/>
    <w:rsid w:val="003547AE"/>
    <w:rsid w:val="003813E6"/>
    <w:rsid w:val="003C160A"/>
    <w:rsid w:val="003D62BC"/>
    <w:rsid w:val="003D7431"/>
    <w:rsid w:val="003F0B4A"/>
    <w:rsid w:val="0041021A"/>
    <w:rsid w:val="00424F3D"/>
    <w:rsid w:val="004369E8"/>
    <w:rsid w:val="00463345"/>
    <w:rsid w:val="004E25C4"/>
    <w:rsid w:val="004F5F64"/>
    <w:rsid w:val="00507A81"/>
    <w:rsid w:val="00557FB3"/>
    <w:rsid w:val="00563E7A"/>
    <w:rsid w:val="005702AC"/>
    <w:rsid w:val="005831BF"/>
    <w:rsid w:val="005A2E8B"/>
    <w:rsid w:val="005A50A0"/>
    <w:rsid w:val="005B4AE7"/>
    <w:rsid w:val="005B5166"/>
    <w:rsid w:val="005B5CAA"/>
    <w:rsid w:val="005C497A"/>
    <w:rsid w:val="005C497E"/>
    <w:rsid w:val="005D5453"/>
    <w:rsid w:val="005E11A9"/>
    <w:rsid w:val="005E1951"/>
    <w:rsid w:val="005E4FF1"/>
    <w:rsid w:val="005F6A61"/>
    <w:rsid w:val="00617B00"/>
    <w:rsid w:val="00627B4F"/>
    <w:rsid w:val="00663AED"/>
    <w:rsid w:val="0068477C"/>
    <w:rsid w:val="006A61A8"/>
    <w:rsid w:val="006D1F8C"/>
    <w:rsid w:val="006D5355"/>
    <w:rsid w:val="007076DE"/>
    <w:rsid w:val="00731294"/>
    <w:rsid w:val="00733BF3"/>
    <w:rsid w:val="007353E6"/>
    <w:rsid w:val="00757910"/>
    <w:rsid w:val="00761358"/>
    <w:rsid w:val="007903D4"/>
    <w:rsid w:val="007A16BD"/>
    <w:rsid w:val="007C15D3"/>
    <w:rsid w:val="007F77FC"/>
    <w:rsid w:val="00804D3B"/>
    <w:rsid w:val="0082493B"/>
    <w:rsid w:val="00841C8B"/>
    <w:rsid w:val="00861539"/>
    <w:rsid w:val="008854E4"/>
    <w:rsid w:val="00891C07"/>
    <w:rsid w:val="00892955"/>
    <w:rsid w:val="00920423"/>
    <w:rsid w:val="00922F23"/>
    <w:rsid w:val="00935195"/>
    <w:rsid w:val="0094163E"/>
    <w:rsid w:val="00952ACD"/>
    <w:rsid w:val="00963EBF"/>
    <w:rsid w:val="00973F51"/>
    <w:rsid w:val="009833B7"/>
    <w:rsid w:val="009A5D44"/>
    <w:rsid w:val="009A6F3B"/>
    <w:rsid w:val="009D6CF7"/>
    <w:rsid w:val="009E104A"/>
    <w:rsid w:val="009E2EE6"/>
    <w:rsid w:val="009E388F"/>
    <w:rsid w:val="009F4B99"/>
    <w:rsid w:val="009F6566"/>
    <w:rsid w:val="00A10170"/>
    <w:rsid w:val="00A12852"/>
    <w:rsid w:val="00A329B2"/>
    <w:rsid w:val="00A74A6A"/>
    <w:rsid w:val="00A7667B"/>
    <w:rsid w:val="00A85BD3"/>
    <w:rsid w:val="00AA07A3"/>
    <w:rsid w:val="00AC787E"/>
    <w:rsid w:val="00AD0EA4"/>
    <w:rsid w:val="00AD7826"/>
    <w:rsid w:val="00AE753E"/>
    <w:rsid w:val="00AF03E7"/>
    <w:rsid w:val="00B1735F"/>
    <w:rsid w:val="00B302C0"/>
    <w:rsid w:val="00B52186"/>
    <w:rsid w:val="00B528F4"/>
    <w:rsid w:val="00B73FCC"/>
    <w:rsid w:val="00B809A1"/>
    <w:rsid w:val="00B9069D"/>
    <w:rsid w:val="00B90FB6"/>
    <w:rsid w:val="00B91002"/>
    <w:rsid w:val="00BA6F5A"/>
    <w:rsid w:val="00BD1ADB"/>
    <w:rsid w:val="00BF1244"/>
    <w:rsid w:val="00BF3FC7"/>
    <w:rsid w:val="00BF52A4"/>
    <w:rsid w:val="00C02A2D"/>
    <w:rsid w:val="00C04609"/>
    <w:rsid w:val="00C244D0"/>
    <w:rsid w:val="00C44A47"/>
    <w:rsid w:val="00C54008"/>
    <w:rsid w:val="00C73DC1"/>
    <w:rsid w:val="00C87A7B"/>
    <w:rsid w:val="00CA4E24"/>
    <w:rsid w:val="00CA6F83"/>
    <w:rsid w:val="00CE142D"/>
    <w:rsid w:val="00CF1A1B"/>
    <w:rsid w:val="00CF7BCC"/>
    <w:rsid w:val="00D0146B"/>
    <w:rsid w:val="00D01E37"/>
    <w:rsid w:val="00D06688"/>
    <w:rsid w:val="00D10477"/>
    <w:rsid w:val="00D14513"/>
    <w:rsid w:val="00D17561"/>
    <w:rsid w:val="00D239D9"/>
    <w:rsid w:val="00D427B9"/>
    <w:rsid w:val="00D62ECD"/>
    <w:rsid w:val="00D714D0"/>
    <w:rsid w:val="00D84CA6"/>
    <w:rsid w:val="00D966CC"/>
    <w:rsid w:val="00DA3437"/>
    <w:rsid w:val="00DD1FF9"/>
    <w:rsid w:val="00DD2493"/>
    <w:rsid w:val="00DE19EE"/>
    <w:rsid w:val="00DE5B55"/>
    <w:rsid w:val="00DF02EE"/>
    <w:rsid w:val="00DF4021"/>
    <w:rsid w:val="00DF56B9"/>
    <w:rsid w:val="00E054EC"/>
    <w:rsid w:val="00E05C6F"/>
    <w:rsid w:val="00E06B9E"/>
    <w:rsid w:val="00E27829"/>
    <w:rsid w:val="00E30257"/>
    <w:rsid w:val="00E373D1"/>
    <w:rsid w:val="00E62FBC"/>
    <w:rsid w:val="00E7111E"/>
    <w:rsid w:val="00E94144"/>
    <w:rsid w:val="00EA0825"/>
    <w:rsid w:val="00EC6EA1"/>
    <w:rsid w:val="00ED76A3"/>
    <w:rsid w:val="00EF7D85"/>
    <w:rsid w:val="00F01B2D"/>
    <w:rsid w:val="00F02FE9"/>
    <w:rsid w:val="00F05A65"/>
    <w:rsid w:val="00F07801"/>
    <w:rsid w:val="00F22BA1"/>
    <w:rsid w:val="00F335FD"/>
    <w:rsid w:val="00F40E46"/>
    <w:rsid w:val="00F431B1"/>
    <w:rsid w:val="00F448F1"/>
    <w:rsid w:val="00F610E3"/>
    <w:rsid w:val="00F619E5"/>
    <w:rsid w:val="00F77EFD"/>
    <w:rsid w:val="00F8209C"/>
    <w:rsid w:val="00FA1341"/>
    <w:rsid w:val="00FD0D0D"/>
    <w:rsid w:val="00FE08CC"/>
    <w:rsid w:val="00FE1C1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12461"/>
    <w:rPr>
      <w:color w:val="808080"/>
    </w:rPr>
  </w:style>
  <w:style w:type="paragraph" w:customStyle="1" w:styleId="E7D0697A8D414DC683A02AC895C3C5C7">
    <w:name w:val="E7D0697A8D414DC683A02AC895C3C5C7"/>
    <w:rsid w:val="003D62BC"/>
  </w:style>
  <w:style w:type="paragraph" w:customStyle="1" w:styleId="A01443FB4D76424ABC01FF8D967001B3">
    <w:name w:val="A01443FB4D76424ABC01FF8D967001B3"/>
    <w:rsid w:val="00AE753E"/>
    <w:pPr>
      <w:spacing w:line="278" w:lineRule="auto"/>
    </w:pPr>
    <w:rPr>
      <w:kern w:val="2"/>
      <w:sz w:val="24"/>
      <w:szCs w:val="24"/>
      <w14:ligatures w14:val="standardContextual"/>
    </w:rPr>
  </w:style>
  <w:style w:type="paragraph" w:customStyle="1" w:styleId="683B82BAD234D34C9502E79BBCF0E67A">
    <w:name w:val="683B82BAD234D34C9502E79BBCF0E67A"/>
    <w:rsid w:val="0021246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2e1451-e5ee-442e-a27c-10f406e98a8b">
      <Terms xmlns="http://schemas.microsoft.com/office/infopath/2007/PartnerControls"/>
    </lcf76f155ced4ddcb4097134ff3c332f>
    <TaxCatchAll xmlns="4b79b3d6-d339-4ce8-a7f4-30edc7a616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F8A8BBBDED0A42A9A2FABE4CAE4569" ma:contentTypeVersion="14" ma:contentTypeDescription="Crée un document." ma:contentTypeScope="" ma:versionID="67de9c5175a7e6dc1169df47f69c6e20">
  <xsd:schema xmlns:xsd="http://www.w3.org/2001/XMLSchema" xmlns:xs="http://www.w3.org/2001/XMLSchema" xmlns:p="http://schemas.microsoft.com/office/2006/metadata/properties" xmlns:ns2="8a2e1451-e5ee-442e-a27c-10f406e98a8b" xmlns:ns3="4b79b3d6-d339-4ce8-a7f4-30edc7a616a9" targetNamespace="http://schemas.microsoft.com/office/2006/metadata/properties" ma:root="true" ma:fieldsID="e3bc4325433b8ba026a88c0f548657cd" ns2:_="" ns3:_="">
    <xsd:import namespace="8a2e1451-e5ee-442e-a27c-10f406e98a8b"/>
    <xsd:import namespace="4b79b3d6-d339-4ce8-a7f4-30edc7a616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e1451-e5ee-442e-a27c-10f406e98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d70de0c-6c5a-4b0a-8e08-849965bdf5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79b3d6-d339-4ce8-a7f4-30edc7a616a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4831232f-6738-492c-9db5-fc21f4c1d970}" ma:internalName="TaxCatchAll" ma:showField="CatchAllData" ma:web="4b79b3d6-d339-4ce8-a7f4-30edc7a61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BCF8A8BBBDED0A42A9A2FABE4CAE4569" ma:contentTypeVersion="15" ma:contentTypeDescription="Crée un document." ma:contentTypeScope="" ma:versionID="8dfcf73a2624d55beb0aaae40414c4f6">
  <xsd:schema xmlns:xsd="http://www.w3.org/2001/XMLSchema" xmlns:xs="http://www.w3.org/2001/XMLSchema" xmlns:p="http://schemas.microsoft.com/office/2006/metadata/properties" xmlns:ns2="8a2e1451-e5ee-442e-a27c-10f406e98a8b" xmlns:ns3="4b79b3d6-d339-4ce8-a7f4-30edc7a616a9" targetNamespace="http://schemas.microsoft.com/office/2006/metadata/properties" ma:root="true" ma:fieldsID="844b7906a501bfdb20ad0ed0ad01e3c5" ns2:_="" ns3:_="">
    <xsd:import namespace="8a2e1451-e5ee-442e-a27c-10f406e98a8b"/>
    <xsd:import namespace="4b79b3d6-d339-4ce8-a7f4-30edc7a616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e1451-e5ee-442e-a27c-10f406e98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bd70de0c-6c5a-4b0a-8e08-849965bdf5a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9b3d6-d339-4ce8-a7f4-30edc7a616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e0af66-48cf-43d7-ba4c-77eee2990b7f}" ma:internalName="TaxCatchAll" ma:showField="CatchAllData" ma:web="4b79b3d6-d339-4ce8-a7f4-30edc7a616a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04A11-F58C-4CD8-A36C-F056B745E041}">
  <ds:schemaRefs>
    <ds:schemaRef ds:uri="http://schemas.microsoft.com/office/2006/metadata/properties"/>
    <ds:schemaRef ds:uri="http://schemas.microsoft.com/office/infopath/2007/PartnerControls"/>
    <ds:schemaRef ds:uri="971b2f00-7124-4c9e-9623-4b4a2242826d"/>
    <ds:schemaRef ds:uri="47f8cb1a-d4ae-4a47-a3b3-32568169bb2e"/>
  </ds:schemaRefs>
</ds:datastoreItem>
</file>

<file path=customXml/itemProps2.xml><?xml version="1.0" encoding="utf-8"?>
<ds:datastoreItem xmlns:ds="http://schemas.openxmlformats.org/officeDocument/2006/customXml" ds:itemID="{D9E500B9-AB07-4373-9BAC-BFFA81FC912F}"/>
</file>

<file path=customXml/itemProps3.xml><?xml version="1.0" encoding="utf-8"?>
<ds:datastoreItem xmlns:ds="http://schemas.openxmlformats.org/officeDocument/2006/customXml" ds:itemID="{F16E7204-1D49-4398-BEF5-ECB7658D2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e1451-e5ee-442e-a27c-10f406e98a8b"/>
    <ds:schemaRef ds:uri="4b79b3d6-d339-4ce8-a7f4-30edc7a61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A7539-589C-4315-88B8-6D1BA99F83FE}">
  <ds:schemaRefs>
    <ds:schemaRef ds:uri="http://schemas.microsoft.com/sharepoint/v3/contenttype/forms"/>
  </ds:schemaRefs>
</ds:datastoreItem>
</file>

<file path=customXml/itemProps5.xml><?xml version="1.0" encoding="utf-8"?>
<ds:datastoreItem xmlns:ds="http://schemas.openxmlformats.org/officeDocument/2006/customXml" ds:itemID="{2A658E76-0409-451D-96D4-89FB91C4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8757</Words>
  <Characters>49833</Characters>
  <Application>Microsoft Office Word</Application>
  <DocSecurity>0</DocSecurity>
  <Lines>415</Lines>
  <Paragraphs>116</Paragraphs>
  <ScaleCrop>false</ScaleCrop>
  <HeadingPairs>
    <vt:vector size="2" baseType="variant">
      <vt:variant>
        <vt:lpstr>Titre</vt:lpstr>
      </vt:variant>
      <vt:variant>
        <vt:i4>1</vt:i4>
      </vt:variant>
    </vt:vector>
  </HeadingPairs>
  <TitlesOfParts>
    <vt:vector size="1" baseType="lpstr">
      <vt:lpstr>CLP-Legsens</vt:lpstr>
    </vt:vector>
  </TitlesOfParts>
  <Company>CLP-Legsens</Company>
  <LinksUpToDate>false</LinksUpToDate>
  <CharactersWithSpaces>58474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CLP-Legsens</dc:title>
  <dc:subject/>
  <dc:creator>ParisMgr</dc:creator>
  <cp:keywords/>
  <dc:description/>
  <cp:lastModifiedBy>Rita SOUKKAR</cp:lastModifiedBy>
  <cp:revision>17</cp:revision>
  <cp:lastPrinted>2025-06-30T15:28:00Z</cp:lastPrinted>
  <dcterms:created xsi:type="dcterms:W3CDTF">2025-06-30T17:51:00Z</dcterms:created>
  <dcterms:modified xsi:type="dcterms:W3CDTF">2025-07-16T08:09:00Z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FWProfile">
    <vt:lpwstr>17164253 v6</vt:lpwstr>
  </property>
  <property fmtid="{D5CDD505-2E9C-101B-9397-08002B2CF9AE}" pid="3" name="RESPONSE_SENDER_NAME">
    <vt:lpwstr>sAAAE34RQVAK31lriq+gV9yXbjv8YmOsAJnQIIHGRMxr8bg=</vt:lpwstr>
  </property>
  <property fmtid="{D5CDD505-2E9C-101B-9397-08002B2CF9AE}" pid="4" name="MAIL_MSG_ID1">
    <vt:lpwstr>sAAAE34RQVAK31lNCEHDkzsXBhRDFReVTIP+Q323xE3Vi50=</vt:lpwstr>
  </property>
  <property fmtid="{D5CDD505-2E9C-101B-9397-08002B2CF9AE}" pid="5" name="EMAIL_OWNER_ADDRESS">
    <vt:lpwstr>sAAAE34RQVAK31kCc6jF5Zuxef0lTbiDMdfFlqIBhaYBwRA=</vt:lpwstr>
  </property>
  <property fmtid="{D5CDD505-2E9C-101B-9397-08002B2CF9AE}" pid="6" name="MSIP_Label_e58985df-4cbe-4674-b3bc-9f83ea054a08_Enabled">
    <vt:lpwstr>true</vt:lpwstr>
  </property>
  <property fmtid="{D5CDD505-2E9C-101B-9397-08002B2CF9AE}" pid="7" name="MSIP_Label_e58985df-4cbe-4674-b3bc-9f83ea054a08_SetDate">
    <vt:lpwstr>2021-04-19T14:49:13Z</vt:lpwstr>
  </property>
  <property fmtid="{D5CDD505-2E9C-101B-9397-08002B2CF9AE}" pid="8" name="MSIP_Label_e58985df-4cbe-4674-b3bc-9f83ea054a08_Method">
    <vt:lpwstr>Privileged</vt:lpwstr>
  </property>
  <property fmtid="{D5CDD505-2E9C-101B-9397-08002B2CF9AE}" pid="9" name="MSIP_Label_e58985df-4cbe-4674-b3bc-9f83ea054a08_Name">
    <vt:lpwstr>e58985df-4cbe-4674-b3bc-9f83ea054a08</vt:lpwstr>
  </property>
  <property fmtid="{D5CDD505-2E9C-101B-9397-08002B2CF9AE}" pid="10" name="MSIP_Label_e58985df-4cbe-4674-b3bc-9f83ea054a08_SiteId">
    <vt:lpwstr>6eab6365-8194-49c6-a4d0-e2d1a0fbeb74</vt:lpwstr>
  </property>
  <property fmtid="{D5CDD505-2E9C-101B-9397-08002B2CF9AE}" pid="11" name="MSIP_Label_e58985df-4cbe-4674-b3bc-9f83ea054a08_ActionId">
    <vt:lpwstr>484719ab-1af9-42e3-b7d6-fcef9ab9ea7f</vt:lpwstr>
  </property>
  <property fmtid="{D5CDD505-2E9C-101B-9397-08002B2CF9AE}" pid="12" name="MSIP_Label_e58985df-4cbe-4674-b3bc-9f83ea054a08_ContentBits">
    <vt:lpwstr>0</vt:lpwstr>
  </property>
  <property fmtid="{D5CDD505-2E9C-101B-9397-08002B2CF9AE}" pid="13" name="Order">
    <vt:r8>1785200</vt:r8>
  </property>
  <property fmtid="{D5CDD505-2E9C-101B-9397-08002B2CF9AE}" pid="14" name="MediaServiceImageTags">
    <vt:lpwstr/>
  </property>
  <property fmtid="{D5CDD505-2E9C-101B-9397-08002B2CF9AE}" pid="15" name="ClassificationContentMarkingFooterShapeIds">
    <vt:lpwstr>23d9ccd0,1275a59b,54bd4e4a,1b896ca5,19599754,8d1decb</vt:lpwstr>
  </property>
  <property fmtid="{D5CDD505-2E9C-101B-9397-08002B2CF9AE}" pid="16" name="ClassificationContentMarkingFooterFontProps">
    <vt:lpwstr>#ff0000,15,Calibri</vt:lpwstr>
  </property>
  <property fmtid="{D5CDD505-2E9C-101B-9397-08002B2CF9AE}" pid="17" name="ClassificationContentMarkingFooterText">
    <vt:lpwstr>Confidentiel</vt:lpwstr>
  </property>
  <property fmtid="{D5CDD505-2E9C-101B-9397-08002B2CF9AE}" pid="18" name="MSIP_Label_06e676ee-b14b-400c-8dc5-14a0fcd626fe_Enabled">
    <vt:lpwstr>true</vt:lpwstr>
  </property>
  <property fmtid="{D5CDD505-2E9C-101B-9397-08002B2CF9AE}" pid="19" name="MSIP_Label_06e676ee-b14b-400c-8dc5-14a0fcd626fe_SetDate">
    <vt:lpwstr>2025-03-28T13:57:52Z</vt:lpwstr>
  </property>
  <property fmtid="{D5CDD505-2E9C-101B-9397-08002B2CF9AE}" pid="20" name="MSIP_Label_06e676ee-b14b-400c-8dc5-14a0fcd626fe_Method">
    <vt:lpwstr>Privileged</vt:lpwstr>
  </property>
  <property fmtid="{D5CDD505-2E9C-101B-9397-08002B2CF9AE}" pid="21" name="MSIP_Label_06e676ee-b14b-400c-8dc5-14a0fcd626fe_Name">
    <vt:lpwstr>Confidentiel</vt:lpwstr>
  </property>
  <property fmtid="{D5CDD505-2E9C-101B-9397-08002B2CF9AE}" pid="22" name="MSIP_Label_06e676ee-b14b-400c-8dc5-14a0fcd626fe_SiteId">
    <vt:lpwstr>8e7c8a78-b90d-4dc1-8242-16e6614cc27c</vt:lpwstr>
  </property>
  <property fmtid="{D5CDD505-2E9C-101B-9397-08002B2CF9AE}" pid="23" name="MSIP_Label_06e676ee-b14b-400c-8dc5-14a0fcd626fe_ActionId">
    <vt:lpwstr>2c4420c3-e5f0-48b5-9fe6-2660aac9a875</vt:lpwstr>
  </property>
  <property fmtid="{D5CDD505-2E9C-101B-9397-08002B2CF9AE}" pid="24" name="MSIP_Label_06e676ee-b14b-400c-8dc5-14a0fcd626fe_ContentBits">
    <vt:lpwstr>2</vt:lpwstr>
  </property>
  <property fmtid="{D5CDD505-2E9C-101B-9397-08002B2CF9AE}" pid="25" name="MSIP_Label_06e676ee-b14b-400c-8dc5-14a0fcd626fe_Tag">
    <vt:lpwstr>50, 0, 1, 1</vt:lpwstr>
  </property>
  <property fmtid="{D5CDD505-2E9C-101B-9397-08002B2CF9AE}" pid="26" name="ContentTypeId">
    <vt:lpwstr>0x010100BCF8A8BBBDED0A42A9A2FABE4CAE4569</vt:lpwstr>
  </property>
</Properties>
</file>